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E037CCB" w14:textId="77777777" w:rsidR="000F468D" w:rsidRDefault="000F468D" w:rsidP="000F468D">
      <w:pPr>
        <w:pStyle w:val="Title"/>
      </w:pPr>
      <w:r>
        <w:t>GENERIC: Privacy Overrated – Stop Worrying About It</w:t>
      </w:r>
    </w:p>
    <w:p w14:paraId="4E58D925" w14:textId="77777777" w:rsidR="000F468D" w:rsidRDefault="000F468D">
      <w:pPr>
        <w:pStyle w:val="TOC1"/>
        <w:tabs>
          <w:tab w:val="right" w:leader="dot" w:pos="9350"/>
        </w:tabs>
        <w:rPr>
          <w:rFonts w:asciiTheme="minorHAnsi" w:eastAsiaTheme="minorEastAsia" w:hAnsiTheme="minorHAnsi" w:cstheme="minorBidi"/>
          <w:b w:val="0"/>
          <w:noProof/>
          <w:sz w:val="24"/>
          <w:szCs w:val="24"/>
          <w:lang w:eastAsia="ja-JP"/>
        </w:rPr>
      </w:pPr>
      <w:r>
        <w:fldChar w:fldCharType="begin"/>
      </w:r>
      <w:r>
        <w:instrText xml:space="preserve"> TOC \t "Contention 1,2,Contention 2,3,Title 2,1" </w:instrText>
      </w:r>
      <w:r>
        <w:fldChar w:fldCharType="separate"/>
      </w:r>
      <w:r>
        <w:rPr>
          <w:noProof/>
        </w:rPr>
        <w:t>Generic: Privacy Overrated – Stop worrying about it</w:t>
      </w:r>
      <w:r>
        <w:rPr>
          <w:noProof/>
        </w:rPr>
        <w:tab/>
      </w:r>
      <w:r>
        <w:rPr>
          <w:noProof/>
        </w:rPr>
        <w:fldChar w:fldCharType="begin"/>
      </w:r>
      <w:r>
        <w:rPr>
          <w:noProof/>
        </w:rPr>
        <w:instrText xml:space="preserve"> PAGEREF _Toc279144054 \h </w:instrText>
      </w:r>
      <w:r>
        <w:rPr>
          <w:noProof/>
        </w:rPr>
      </w:r>
      <w:r>
        <w:rPr>
          <w:noProof/>
        </w:rPr>
        <w:fldChar w:fldCharType="separate"/>
      </w:r>
      <w:r>
        <w:rPr>
          <w:noProof/>
        </w:rPr>
        <w:t>2</w:t>
      </w:r>
      <w:r>
        <w:rPr>
          <w:noProof/>
        </w:rPr>
        <w:fldChar w:fldCharType="end"/>
      </w:r>
    </w:p>
    <w:p w14:paraId="418F33D6" w14:textId="77777777" w:rsidR="000F468D" w:rsidRDefault="000F468D">
      <w:pPr>
        <w:pStyle w:val="TOC2"/>
        <w:rPr>
          <w:rFonts w:asciiTheme="minorHAnsi" w:eastAsiaTheme="minorEastAsia" w:hAnsiTheme="minorHAnsi" w:cstheme="minorBidi"/>
          <w:noProof/>
          <w:sz w:val="24"/>
          <w:szCs w:val="24"/>
          <w:lang w:eastAsia="ja-JP"/>
        </w:rPr>
      </w:pPr>
      <w:r>
        <w:rPr>
          <w:noProof/>
        </w:rPr>
        <w:t>LIBERTY / SECURITY BALANCE</w:t>
      </w:r>
      <w:r>
        <w:rPr>
          <w:noProof/>
        </w:rPr>
        <w:tab/>
      </w:r>
      <w:r>
        <w:rPr>
          <w:noProof/>
        </w:rPr>
        <w:fldChar w:fldCharType="begin"/>
      </w:r>
      <w:r>
        <w:rPr>
          <w:noProof/>
        </w:rPr>
        <w:instrText xml:space="preserve"> PAGEREF _Toc279144055 \h </w:instrText>
      </w:r>
      <w:r>
        <w:rPr>
          <w:noProof/>
        </w:rPr>
      </w:r>
      <w:r>
        <w:rPr>
          <w:noProof/>
        </w:rPr>
        <w:fldChar w:fldCharType="separate"/>
      </w:r>
      <w:r>
        <w:rPr>
          <w:noProof/>
        </w:rPr>
        <w:t>2</w:t>
      </w:r>
      <w:r>
        <w:rPr>
          <w:noProof/>
        </w:rPr>
        <w:fldChar w:fldCharType="end"/>
      </w:r>
    </w:p>
    <w:p w14:paraId="2DC478F4" w14:textId="77777777" w:rsidR="000F468D" w:rsidRDefault="000F468D">
      <w:pPr>
        <w:pStyle w:val="TOC3"/>
        <w:rPr>
          <w:rFonts w:asciiTheme="minorHAnsi" w:eastAsiaTheme="minorEastAsia" w:hAnsiTheme="minorHAnsi" w:cstheme="minorBidi"/>
          <w:noProof/>
          <w:sz w:val="24"/>
          <w:szCs w:val="24"/>
          <w:lang w:eastAsia="ja-JP"/>
        </w:rPr>
      </w:pPr>
      <w:r>
        <w:rPr>
          <w:noProof/>
        </w:rPr>
        <w:t>Rights cannot be the sole consideration:  We have an ethical duty to balance rights with the cost to the community</w:t>
      </w:r>
      <w:r>
        <w:rPr>
          <w:noProof/>
        </w:rPr>
        <w:tab/>
      </w:r>
      <w:r>
        <w:rPr>
          <w:noProof/>
        </w:rPr>
        <w:fldChar w:fldCharType="begin"/>
      </w:r>
      <w:r>
        <w:rPr>
          <w:noProof/>
        </w:rPr>
        <w:instrText xml:space="preserve"> PAGEREF _Toc279144056 \h </w:instrText>
      </w:r>
      <w:r>
        <w:rPr>
          <w:noProof/>
        </w:rPr>
      </w:r>
      <w:r>
        <w:rPr>
          <w:noProof/>
        </w:rPr>
        <w:fldChar w:fldCharType="separate"/>
      </w:r>
      <w:r>
        <w:rPr>
          <w:noProof/>
        </w:rPr>
        <w:t>2</w:t>
      </w:r>
      <w:r>
        <w:rPr>
          <w:noProof/>
        </w:rPr>
        <w:fldChar w:fldCharType="end"/>
      </w:r>
    </w:p>
    <w:p w14:paraId="6560E4CE" w14:textId="77777777" w:rsidR="000F468D" w:rsidRDefault="000F468D">
      <w:pPr>
        <w:pStyle w:val="TOC3"/>
        <w:rPr>
          <w:rFonts w:asciiTheme="minorHAnsi" w:eastAsiaTheme="minorEastAsia" w:hAnsiTheme="minorHAnsi" w:cstheme="minorBidi"/>
          <w:noProof/>
          <w:sz w:val="24"/>
          <w:szCs w:val="24"/>
          <w:lang w:eastAsia="ja-JP"/>
        </w:rPr>
      </w:pPr>
      <w:r>
        <w:rPr>
          <w:noProof/>
        </w:rPr>
        <w:t>If information is used properly, the public is compensated for diminished privacy by increased security</w:t>
      </w:r>
      <w:r>
        <w:rPr>
          <w:noProof/>
        </w:rPr>
        <w:tab/>
      </w:r>
      <w:r>
        <w:rPr>
          <w:noProof/>
        </w:rPr>
        <w:fldChar w:fldCharType="begin"/>
      </w:r>
      <w:r>
        <w:rPr>
          <w:noProof/>
        </w:rPr>
        <w:instrText xml:space="preserve"> PAGEREF _Toc279144057 \h </w:instrText>
      </w:r>
      <w:r>
        <w:rPr>
          <w:noProof/>
        </w:rPr>
      </w:r>
      <w:r>
        <w:rPr>
          <w:noProof/>
        </w:rPr>
        <w:fldChar w:fldCharType="separate"/>
      </w:r>
      <w:r>
        <w:rPr>
          <w:noProof/>
        </w:rPr>
        <w:t>2</w:t>
      </w:r>
      <w:r>
        <w:rPr>
          <w:noProof/>
        </w:rPr>
        <w:fldChar w:fldCharType="end"/>
      </w:r>
    </w:p>
    <w:p w14:paraId="5136AD91" w14:textId="77777777" w:rsidR="000F468D" w:rsidRDefault="000F468D">
      <w:pPr>
        <w:pStyle w:val="TOC3"/>
        <w:rPr>
          <w:rFonts w:asciiTheme="minorHAnsi" w:eastAsiaTheme="minorEastAsia" w:hAnsiTheme="minorHAnsi" w:cstheme="minorBidi"/>
          <w:noProof/>
          <w:sz w:val="24"/>
          <w:szCs w:val="24"/>
          <w:lang w:eastAsia="ja-JP"/>
        </w:rPr>
      </w:pPr>
      <w:r>
        <w:rPr>
          <w:noProof/>
        </w:rPr>
        <w:t>Civil liberties are impacted by terrorism risk:  If we want to protect liberties, we have to protect against terrorism</w:t>
      </w:r>
      <w:r>
        <w:rPr>
          <w:noProof/>
        </w:rPr>
        <w:tab/>
      </w:r>
      <w:r>
        <w:rPr>
          <w:noProof/>
        </w:rPr>
        <w:fldChar w:fldCharType="begin"/>
      </w:r>
      <w:r>
        <w:rPr>
          <w:noProof/>
        </w:rPr>
        <w:instrText xml:space="preserve"> PAGEREF _Toc279144058 \h </w:instrText>
      </w:r>
      <w:r>
        <w:rPr>
          <w:noProof/>
        </w:rPr>
      </w:r>
      <w:r>
        <w:rPr>
          <w:noProof/>
        </w:rPr>
        <w:fldChar w:fldCharType="separate"/>
      </w:r>
      <w:r>
        <w:rPr>
          <w:noProof/>
        </w:rPr>
        <w:t>2</w:t>
      </w:r>
      <w:r>
        <w:rPr>
          <w:noProof/>
        </w:rPr>
        <w:fldChar w:fldCharType="end"/>
      </w:r>
    </w:p>
    <w:p w14:paraId="39AD81BF" w14:textId="77777777" w:rsidR="000F468D" w:rsidRDefault="000F468D">
      <w:pPr>
        <w:pStyle w:val="TOC2"/>
        <w:rPr>
          <w:rFonts w:asciiTheme="minorHAnsi" w:eastAsiaTheme="minorEastAsia" w:hAnsiTheme="minorHAnsi" w:cstheme="minorBidi"/>
          <w:noProof/>
          <w:sz w:val="24"/>
          <w:szCs w:val="24"/>
          <w:lang w:eastAsia="ja-JP"/>
        </w:rPr>
      </w:pPr>
      <w:r>
        <w:rPr>
          <w:noProof/>
        </w:rPr>
        <w:t>DEFINITION OF PRIVACY / 4</w:t>
      </w:r>
      <w:r w:rsidRPr="00F63BC5">
        <w:rPr>
          <w:noProof/>
          <w:vertAlign w:val="superscript"/>
        </w:rPr>
        <w:t>TH</w:t>
      </w:r>
      <w:r>
        <w:rPr>
          <w:noProof/>
        </w:rPr>
        <w:t xml:space="preserve"> AMENDMENT</w:t>
      </w:r>
      <w:r>
        <w:rPr>
          <w:noProof/>
        </w:rPr>
        <w:tab/>
      </w:r>
      <w:r>
        <w:rPr>
          <w:noProof/>
        </w:rPr>
        <w:fldChar w:fldCharType="begin"/>
      </w:r>
      <w:r>
        <w:rPr>
          <w:noProof/>
        </w:rPr>
        <w:instrText xml:space="preserve"> PAGEREF _Toc279144059 \h </w:instrText>
      </w:r>
      <w:r>
        <w:rPr>
          <w:noProof/>
        </w:rPr>
      </w:r>
      <w:r>
        <w:rPr>
          <w:noProof/>
        </w:rPr>
        <w:fldChar w:fldCharType="separate"/>
      </w:r>
      <w:r>
        <w:rPr>
          <w:noProof/>
        </w:rPr>
        <w:t>3</w:t>
      </w:r>
      <w:r>
        <w:rPr>
          <w:noProof/>
        </w:rPr>
        <w:fldChar w:fldCharType="end"/>
      </w:r>
    </w:p>
    <w:p w14:paraId="50574FB5" w14:textId="77777777" w:rsidR="000F468D" w:rsidRDefault="000F468D">
      <w:pPr>
        <w:pStyle w:val="TOC3"/>
        <w:rPr>
          <w:rFonts w:asciiTheme="minorHAnsi" w:eastAsiaTheme="minorEastAsia" w:hAnsiTheme="minorHAnsi" w:cstheme="minorBidi"/>
          <w:noProof/>
          <w:sz w:val="24"/>
          <w:szCs w:val="24"/>
          <w:lang w:eastAsia="ja-JP"/>
        </w:rPr>
      </w:pPr>
      <w:r>
        <w:rPr>
          <w:noProof/>
        </w:rPr>
        <w:t>There is no absolute 4</w:t>
      </w:r>
      <w:r w:rsidRPr="00F63BC5">
        <w:rPr>
          <w:noProof/>
          <w:vertAlign w:val="superscript"/>
        </w:rPr>
        <w:t>th</w:t>
      </w:r>
      <w:r>
        <w:rPr>
          <w:noProof/>
        </w:rPr>
        <w:t xml:space="preserve"> Amendment right to privacy</w:t>
      </w:r>
      <w:r>
        <w:rPr>
          <w:noProof/>
        </w:rPr>
        <w:tab/>
      </w:r>
      <w:r>
        <w:rPr>
          <w:noProof/>
        </w:rPr>
        <w:fldChar w:fldCharType="begin"/>
      </w:r>
      <w:r>
        <w:rPr>
          <w:noProof/>
        </w:rPr>
        <w:instrText xml:space="preserve"> PAGEREF _Toc279144060 \h </w:instrText>
      </w:r>
      <w:r>
        <w:rPr>
          <w:noProof/>
        </w:rPr>
      </w:r>
      <w:r>
        <w:rPr>
          <w:noProof/>
        </w:rPr>
        <w:fldChar w:fldCharType="separate"/>
      </w:r>
      <w:r>
        <w:rPr>
          <w:noProof/>
        </w:rPr>
        <w:t>3</w:t>
      </w:r>
      <w:r>
        <w:rPr>
          <w:noProof/>
        </w:rPr>
        <w:fldChar w:fldCharType="end"/>
      </w:r>
    </w:p>
    <w:p w14:paraId="4099ABFE" w14:textId="77777777" w:rsidR="000F468D" w:rsidRDefault="000F468D">
      <w:pPr>
        <w:pStyle w:val="TOC3"/>
        <w:rPr>
          <w:rFonts w:asciiTheme="minorHAnsi" w:eastAsiaTheme="minorEastAsia" w:hAnsiTheme="minorHAnsi" w:cstheme="minorBidi"/>
          <w:noProof/>
          <w:sz w:val="24"/>
          <w:szCs w:val="24"/>
          <w:lang w:eastAsia="ja-JP"/>
        </w:rPr>
      </w:pPr>
      <w:r>
        <w:rPr>
          <w:noProof/>
        </w:rPr>
        <w:t>No impact:   The fact that someone sees what you are doing isn’t a violation of privacy unless there are some bad consequences</w:t>
      </w:r>
      <w:r>
        <w:rPr>
          <w:noProof/>
        </w:rPr>
        <w:tab/>
      </w:r>
      <w:r>
        <w:rPr>
          <w:noProof/>
        </w:rPr>
        <w:fldChar w:fldCharType="begin"/>
      </w:r>
      <w:r>
        <w:rPr>
          <w:noProof/>
        </w:rPr>
        <w:instrText xml:space="preserve"> PAGEREF _Toc279144061 \h </w:instrText>
      </w:r>
      <w:r>
        <w:rPr>
          <w:noProof/>
        </w:rPr>
      </w:r>
      <w:r>
        <w:rPr>
          <w:noProof/>
        </w:rPr>
        <w:fldChar w:fldCharType="separate"/>
      </w:r>
      <w:r>
        <w:rPr>
          <w:noProof/>
        </w:rPr>
        <w:t>3</w:t>
      </w:r>
      <w:r>
        <w:rPr>
          <w:noProof/>
        </w:rPr>
        <w:fldChar w:fldCharType="end"/>
      </w:r>
    </w:p>
    <w:p w14:paraId="626815EC" w14:textId="77777777" w:rsidR="000F468D" w:rsidRDefault="000F468D">
      <w:pPr>
        <w:pStyle w:val="TOC3"/>
        <w:rPr>
          <w:rFonts w:asciiTheme="minorHAnsi" w:eastAsiaTheme="minorEastAsia" w:hAnsiTheme="minorHAnsi" w:cstheme="minorBidi"/>
          <w:noProof/>
          <w:sz w:val="24"/>
          <w:szCs w:val="24"/>
          <w:lang w:eastAsia="ja-JP"/>
        </w:rPr>
      </w:pPr>
      <w:r>
        <w:rPr>
          <w:noProof/>
        </w:rPr>
        <w:t>There is no “constitutional right to privacy” and it belittles the 4</w:t>
      </w:r>
      <w:r w:rsidRPr="00F63BC5">
        <w:rPr>
          <w:noProof/>
          <w:vertAlign w:val="superscript"/>
        </w:rPr>
        <w:t>th</w:t>
      </w:r>
      <w:r>
        <w:rPr>
          <w:noProof/>
        </w:rPr>
        <w:t xml:space="preserve"> Amendment to say so</w:t>
      </w:r>
      <w:r>
        <w:rPr>
          <w:noProof/>
        </w:rPr>
        <w:tab/>
      </w:r>
      <w:r>
        <w:rPr>
          <w:noProof/>
        </w:rPr>
        <w:fldChar w:fldCharType="begin"/>
      </w:r>
      <w:r>
        <w:rPr>
          <w:noProof/>
        </w:rPr>
        <w:instrText xml:space="preserve"> PAGEREF _Toc279144062 \h </w:instrText>
      </w:r>
      <w:r>
        <w:rPr>
          <w:noProof/>
        </w:rPr>
      </w:r>
      <w:r>
        <w:rPr>
          <w:noProof/>
        </w:rPr>
        <w:fldChar w:fldCharType="separate"/>
      </w:r>
      <w:r>
        <w:rPr>
          <w:noProof/>
        </w:rPr>
        <w:t>3</w:t>
      </w:r>
      <w:r>
        <w:rPr>
          <w:noProof/>
        </w:rPr>
        <w:fldChar w:fldCharType="end"/>
      </w:r>
    </w:p>
    <w:p w14:paraId="4E1DF917" w14:textId="77777777" w:rsidR="000F468D" w:rsidRDefault="000F468D">
      <w:pPr>
        <w:pStyle w:val="TOC3"/>
        <w:rPr>
          <w:rFonts w:asciiTheme="minorHAnsi" w:eastAsiaTheme="minorEastAsia" w:hAnsiTheme="minorHAnsi" w:cstheme="minorBidi"/>
          <w:noProof/>
          <w:sz w:val="24"/>
          <w:szCs w:val="24"/>
          <w:lang w:eastAsia="ja-JP"/>
        </w:rPr>
      </w:pPr>
      <w:r>
        <w:rPr>
          <w:noProof/>
        </w:rPr>
        <w:t>“Right to privacy” isn’t mentioned in the 4</w:t>
      </w:r>
      <w:r w:rsidRPr="00F63BC5">
        <w:rPr>
          <w:noProof/>
          <w:vertAlign w:val="superscript"/>
        </w:rPr>
        <w:t>th</w:t>
      </w:r>
      <w:r>
        <w:rPr>
          <w:noProof/>
        </w:rPr>
        <w:t xml:space="preserve"> Amendment, and it’s bad to change the wording of the Constitution</w:t>
      </w:r>
      <w:r>
        <w:rPr>
          <w:noProof/>
        </w:rPr>
        <w:tab/>
      </w:r>
      <w:r>
        <w:rPr>
          <w:noProof/>
        </w:rPr>
        <w:fldChar w:fldCharType="begin"/>
      </w:r>
      <w:r>
        <w:rPr>
          <w:noProof/>
        </w:rPr>
        <w:instrText xml:space="preserve"> PAGEREF _Toc279144063 \h </w:instrText>
      </w:r>
      <w:r>
        <w:rPr>
          <w:noProof/>
        </w:rPr>
      </w:r>
      <w:r>
        <w:rPr>
          <w:noProof/>
        </w:rPr>
        <w:fldChar w:fldCharType="separate"/>
      </w:r>
      <w:r>
        <w:rPr>
          <w:noProof/>
        </w:rPr>
        <w:t>4</w:t>
      </w:r>
      <w:r>
        <w:rPr>
          <w:noProof/>
        </w:rPr>
        <w:fldChar w:fldCharType="end"/>
      </w:r>
    </w:p>
    <w:p w14:paraId="6EE9D8F2" w14:textId="77777777" w:rsidR="000F468D" w:rsidRDefault="000F468D">
      <w:pPr>
        <w:pStyle w:val="TOC3"/>
        <w:rPr>
          <w:rFonts w:asciiTheme="minorHAnsi" w:eastAsiaTheme="minorEastAsia" w:hAnsiTheme="minorHAnsi" w:cstheme="minorBidi"/>
          <w:noProof/>
          <w:sz w:val="24"/>
          <w:szCs w:val="24"/>
          <w:lang w:eastAsia="ja-JP"/>
        </w:rPr>
      </w:pPr>
      <w:r>
        <w:rPr>
          <w:noProof/>
        </w:rPr>
        <w:t>No good functional definition of 4</w:t>
      </w:r>
      <w:r w:rsidRPr="00F63BC5">
        <w:rPr>
          <w:noProof/>
          <w:vertAlign w:val="superscript"/>
        </w:rPr>
        <w:t>th</w:t>
      </w:r>
      <w:r>
        <w:rPr>
          <w:noProof/>
        </w:rPr>
        <w:t xml:space="preserve"> Amendment “expectation of privacy” – just circular reasoning</w:t>
      </w:r>
      <w:r>
        <w:rPr>
          <w:noProof/>
        </w:rPr>
        <w:tab/>
      </w:r>
      <w:r>
        <w:rPr>
          <w:noProof/>
        </w:rPr>
        <w:fldChar w:fldCharType="begin"/>
      </w:r>
      <w:r>
        <w:rPr>
          <w:noProof/>
        </w:rPr>
        <w:instrText xml:space="preserve"> PAGEREF _Toc279144064 \h </w:instrText>
      </w:r>
      <w:r>
        <w:rPr>
          <w:noProof/>
        </w:rPr>
      </w:r>
      <w:r>
        <w:rPr>
          <w:noProof/>
        </w:rPr>
        <w:fldChar w:fldCharType="separate"/>
      </w:r>
      <w:r>
        <w:rPr>
          <w:noProof/>
        </w:rPr>
        <w:t>4</w:t>
      </w:r>
      <w:r>
        <w:rPr>
          <w:noProof/>
        </w:rPr>
        <w:fldChar w:fldCharType="end"/>
      </w:r>
    </w:p>
    <w:p w14:paraId="1C34A3D8" w14:textId="77777777" w:rsidR="000F468D" w:rsidRDefault="000F468D">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_Toc279144065 \h </w:instrText>
      </w:r>
      <w:r>
        <w:rPr>
          <w:noProof/>
        </w:rPr>
      </w:r>
      <w:r>
        <w:rPr>
          <w:noProof/>
        </w:rPr>
        <w:fldChar w:fldCharType="separate"/>
      </w:r>
      <w:r>
        <w:rPr>
          <w:noProof/>
        </w:rPr>
        <w:t>4</w:t>
      </w:r>
      <w:r>
        <w:rPr>
          <w:noProof/>
        </w:rPr>
        <w:fldChar w:fldCharType="end"/>
      </w:r>
    </w:p>
    <w:p w14:paraId="2A7E468C" w14:textId="77777777" w:rsidR="000F468D" w:rsidRDefault="000F468D">
      <w:pPr>
        <w:pStyle w:val="TOC3"/>
        <w:rPr>
          <w:rFonts w:asciiTheme="minorHAnsi" w:eastAsiaTheme="minorEastAsia" w:hAnsiTheme="minorHAnsi" w:cstheme="minorBidi"/>
          <w:noProof/>
          <w:sz w:val="24"/>
          <w:szCs w:val="24"/>
          <w:lang w:eastAsia="ja-JP"/>
        </w:rPr>
      </w:pPr>
      <w:r>
        <w:rPr>
          <w:noProof/>
        </w:rPr>
        <w:t>Nothing we can do:  Technology makes loss of privacy inevitable</w:t>
      </w:r>
      <w:r>
        <w:rPr>
          <w:noProof/>
        </w:rPr>
        <w:tab/>
      </w:r>
      <w:r>
        <w:rPr>
          <w:noProof/>
        </w:rPr>
        <w:fldChar w:fldCharType="begin"/>
      </w:r>
      <w:r>
        <w:rPr>
          <w:noProof/>
        </w:rPr>
        <w:instrText xml:space="preserve"> PAGEREF _Toc279144066 \h </w:instrText>
      </w:r>
      <w:r>
        <w:rPr>
          <w:noProof/>
        </w:rPr>
      </w:r>
      <w:r>
        <w:rPr>
          <w:noProof/>
        </w:rPr>
        <w:fldChar w:fldCharType="separate"/>
      </w:r>
      <w:r>
        <w:rPr>
          <w:noProof/>
        </w:rPr>
        <w:t>4</w:t>
      </w:r>
      <w:r>
        <w:rPr>
          <w:noProof/>
        </w:rPr>
        <w:fldChar w:fldCharType="end"/>
      </w:r>
    </w:p>
    <w:p w14:paraId="496541B9" w14:textId="77777777" w:rsidR="000F468D" w:rsidRDefault="000F468D">
      <w:pPr>
        <w:pStyle w:val="TOC3"/>
        <w:rPr>
          <w:rFonts w:asciiTheme="minorHAnsi" w:eastAsiaTheme="minorEastAsia" w:hAnsiTheme="minorHAnsi" w:cstheme="minorBidi"/>
          <w:noProof/>
          <w:sz w:val="24"/>
          <w:szCs w:val="24"/>
          <w:lang w:eastAsia="ja-JP"/>
        </w:rPr>
      </w:pPr>
      <w:r>
        <w:rPr>
          <w:noProof/>
        </w:rPr>
        <w:t>Public and cyberspace behavior privacy is dead.   Get over it</w:t>
      </w:r>
      <w:r>
        <w:rPr>
          <w:noProof/>
        </w:rPr>
        <w:tab/>
      </w:r>
      <w:r>
        <w:rPr>
          <w:noProof/>
        </w:rPr>
        <w:fldChar w:fldCharType="begin"/>
      </w:r>
      <w:r>
        <w:rPr>
          <w:noProof/>
        </w:rPr>
        <w:instrText xml:space="preserve"> PAGEREF _Toc279144067 \h </w:instrText>
      </w:r>
      <w:r>
        <w:rPr>
          <w:noProof/>
        </w:rPr>
      </w:r>
      <w:r>
        <w:rPr>
          <w:noProof/>
        </w:rPr>
        <w:fldChar w:fldCharType="separate"/>
      </w:r>
      <w:r>
        <w:rPr>
          <w:noProof/>
        </w:rPr>
        <w:t>5</w:t>
      </w:r>
      <w:r>
        <w:rPr>
          <w:noProof/>
        </w:rPr>
        <w:fldChar w:fldCharType="end"/>
      </w:r>
    </w:p>
    <w:p w14:paraId="4C974061" w14:textId="77777777" w:rsidR="000F468D" w:rsidRDefault="000F468D">
      <w:pPr>
        <w:pStyle w:val="TOC3"/>
        <w:rPr>
          <w:rFonts w:asciiTheme="minorHAnsi" w:eastAsiaTheme="minorEastAsia" w:hAnsiTheme="minorHAnsi" w:cstheme="minorBidi"/>
          <w:noProof/>
          <w:sz w:val="24"/>
          <w:szCs w:val="24"/>
          <w:lang w:eastAsia="ja-JP"/>
        </w:rPr>
      </w:pPr>
      <w:r>
        <w:rPr>
          <w:noProof/>
        </w:rPr>
        <w:t>Warrants don’t solve for electronic privacy</w:t>
      </w:r>
      <w:r>
        <w:rPr>
          <w:noProof/>
        </w:rPr>
        <w:tab/>
      </w:r>
      <w:r>
        <w:rPr>
          <w:noProof/>
        </w:rPr>
        <w:fldChar w:fldCharType="begin"/>
      </w:r>
      <w:r>
        <w:rPr>
          <w:noProof/>
        </w:rPr>
        <w:instrText xml:space="preserve"> PAGEREF _Toc279144068 \h </w:instrText>
      </w:r>
      <w:r>
        <w:rPr>
          <w:noProof/>
        </w:rPr>
      </w:r>
      <w:r>
        <w:rPr>
          <w:noProof/>
        </w:rPr>
        <w:fldChar w:fldCharType="separate"/>
      </w:r>
      <w:r>
        <w:rPr>
          <w:noProof/>
        </w:rPr>
        <w:t>5</w:t>
      </w:r>
      <w:r>
        <w:rPr>
          <w:noProof/>
        </w:rPr>
        <w:fldChar w:fldCharType="end"/>
      </w:r>
    </w:p>
    <w:p w14:paraId="618DB1D6" w14:textId="77777777" w:rsidR="000F468D" w:rsidRDefault="000F468D">
      <w:pPr>
        <w:pStyle w:val="TOC2"/>
        <w:rPr>
          <w:rFonts w:asciiTheme="minorHAnsi" w:eastAsiaTheme="minorEastAsia" w:hAnsiTheme="minorHAnsi" w:cstheme="minorBidi"/>
          <w:noProof/>
          <w:sz w:val="24"/>
          <w:szCs w:val="24"/>
          <w:lang w:eastAsia="ja-JP"/>
        </w:rPr>
      </w:pPr>
      <w:r>
        <w:rPr>
          <w:noProof/>
        </w:rPr>
        <w:t>DISADVANTAGES to excess concern about privacy</w:t>
      </w:r>
      <w:r>
        <w:rPr>
          <w:noProof/>
        </w:rPr>
        <w:tab/>
      </w:r>
      <w:r>
        <w:rPr>
          <w:noProof/>
        </w:rPr>
        <w:fldChar w:fldCharType="begin"/>
      </w:r>
      <w:r>
        <w:rPr>
          <w:noProof/>
        </w:rPr>
        <w:instrText xml:space="preserve"> PAGEREF _Toc279144069 \h </w:instrText>
      </w:r>
      <w:r>
        <w:rPr>
          <w:noProof/>
        </w:rPr>
      </w:r>
      <w:r>
        <w:rPr>
          <w:noProof/>
        </w:rPr>
        <w:fldChar w:fldCharType="separate"/>
      </w:r>
      <w:r>
        <w:rPr>
          <w:noProof/>
        </w:rPr>
        <w:t>5</w:t>
      </w:r>
      <w:r>
        <w:rPr>
          <w:noProof/>
        </w:rPr>
        <w:fldChar w:fldCharType="end"/>
      </w:r>
    </w:p>
    <w:p w14:paraId="13EC4E77" w14:textId="77777777" w:rsidR="000F468D" w:rsidRDefault="000F468D">
      <w:pPr>
        <w:pStyle w:val="TOC2"/>
        <w:rPr>
          <w:rFonts w:asciiTheme="minorHAnsi" w:eastAsiaTheme="minorEastAsia" w:hAnsiTheme="minorHAnsi" w:cstheme="minorBidi"/>
          <w:noProof/>
          <w:sz w:val="24"/>
          <w:szCs w:val="24"/>
          <w:lang w:eastAsia="ja-JP"/>
        </w:rPr>
      </w:pPr>
      <w:r>
        <w:rPr>
          <w:noProof/>
        </w:rPr>
        <w:t>1.  Invoking “privacy” rights can be used to mask evil behavior</w:t>
      </w:r>
      <w:r>
        <w:rPr>
          <w:noProof/>
        </w:rPr>
        <w:tab/>
      </w:r>
      <w:r>
        <w:rPr>
          <w:noProof/>
        </w:rPr>
        <w:fldChar w:fldCharType="begin"/>
      </w:r>
      <w:r>
        <w:rPr>
          <w:noProof/>
        </w:rPr>
        <w:instrText xml:space="preserve"> PAGEREF _Toc279144070 \h </w:instrText>
      </w:r>
      <w:r>
        <w:rPr>
          <w:noProof/>
        </w:rPr>
      </w:r>
      <w:r>
        <w:rPr>
          <w:noProof/>
        </w:rPr>
        <w:fldChar w:fldCharType="separate"/>
      </w:r>
      <w:r>
        <w:rPr>
          <w:noProof/>
        </w:rPr>
        <w:t>5</w:t>
      </w:r>
      <w:r>
        <w:rPr>
          <w:noProof/>
        </w:rPr>
        <w:fldChar w:fldCharType="end"/>
      </w:r>
    </w:p>
    <w:p w14:paraId="6B8AD809" w14:textId="77777777" w:rsidR="000F468D" w:rsidRDefault="000F468D">
      <w:pPr>
        <w:pStyle w:val="TOC2"/>
        <w:rPr>
          <w:rFonts w:asciiTheme="minorHAnsi" w:eastAsiaTheme="minorEastAsia" w:hAnsiTheme="minorHAnsi" w:cstheme="minorBidi"/>
          <w:noProof/>
          <w:sz w:val="24"/>
          <w:szCs w:val="24"/>
          <w:lang w:eastAsia="ja-JP"/>
        </w:rPr>
      </w:pPr>
      <w:r>
        <w:rPr>
          <w:noProof/>
        </w:rPr>
        <w:t>2.  Risk of crime &amp; terrorism</w:t>
      </w:r>
      <w:r>
        <w:rPr>
          <w:noProof/>
        </w:rPr>
        <w:tab/>
      </w:r>
      <w:r>
        <w:rPr>
          <w:noProof/>
        </w:rPr>
        <w:fldChar w:fldCharType="begin"/>
      </w:r>
      <w:r>
        <w:rPr>
          <w:noProof/>
        </w:rPr>
        <w:instrText xml:space="preserve"> PAGEREF _Toc279144071 \h </w:instrText>
      </w:r>
      <w:r>
        <w:rPr>
          <w:noProof/>
        </w:rPr>
      </w:r>
      <w:r>
        <w:rPr>
          <w:noProof/>
        </w:rPr>
        <w:fldChar w:fldCharType="separate"/>
      </w:r>
      <w:r>
        <w:rPr>
          <w:noProof/>
        </w:rPr>
        <w:t>6</w:t>
      </w:r>
      <w:r>
        <w:rPr>
          <w:noProof/>
        </w:rPr>
        <w:fldChar w:fldCharType="end"/>
      </w:r>
    </w:p>
    <w:p w14:paraId="488EC2F0" w14:textId="77777777" w:rsidR="000F468D" w:rsidRDefault="000F468D">
      <w:pPr>
        <w:pStyle w:val="TOC3"/>
        <w:rPr>
          <w:rFonts w:asciiTheme="minorHAnsi" w:eastAsiaTheme="minorEastAsia" w:hAnsiTheme="minorHAnsi" w:cstheme="minorBidi"/>
          <w:noProof/>
          <w:sz w:val="24"/>
          <w:szCs w:val="24"/>
          <w:lang w:eastAsia="ja-JP"/>
        </w:rPr>
      </w:pPr>
      <w:r>
        <w:rPr>
          <w:noProof/>
        </w:rPr>
        <w:t>Benefits of increased privacy protections would be outweighed by risks of crime and terrorism</w:t>
      </w:r>
      <w:r>
        <w:rPr>
          <w:noProof/>
        </w:rPr>
        <w:tab/>
      </w:r>
      <w:r>
        <w:rPr>
          <w:noProof/>
        </w:rPr>
        <w:fldChar w:fldCharType="begin"/>
      </w:r>
      <w:r>
        <w:rPr>
          <w:noProof/>
        </w:rPr>
        <w:instrText xml:space="preserve"> PAGEREF _Toc279144072 \h </w:instrText>
      </w:r>
      <w:r>
        <w:rPr>
          <w:noProof/>
        </w:rPr>
      </w:r>
      <w:r>
        <w:rPr>
          <w:noProof/>
        </w:rPr>
        <w:fldChar w:fldCharType="separate"/>
      </w:r>
      <w:r>
        <w:rPr>
          <w:noProof/>
        </w:rPr>
        <w:t>6</w:t>
      </w:r>
      <w:r>
        <w:rPr>
          <w:noProof/>
        </w:rPr>
        <w:fldChar w:fldCharType="end"/>
      </w:r>
    </w:p>
    <w:p w14:paraId="27D939CB" w14:textId="77777777" w:rsidR="000F468D" w:rsidRDefault="000F468D">
      <w:pPr>
        <w:pStyle w:val="TOC3"/>
        <w:rPr>
          <w:rFonts w:asciiTheme="minorHAnsi" w:eastAsiaTheme="minorEastAsia" w:hAnsiTheme="minorHAnsi" w:cstheme="minorBidi"/>
          <w:noProof/>
          <w:sz w:val="24"/>
          <w:szCs w:val="24"/>
          <w:lang w:eastAsia="ja-JP"/>
        </w:rPr>
      </w:pPr>
      <w:r w:rsidRPr="00F63BC5">
        <w:rPr>
          <w:noProof/>
          <w:shd w:val="clear" w:color="auto" w:fill="FFFFFF"/>
        </w:rPr>
        <w:t>We have to keep up with the bad guys on surveillance technology</w:t>
      </w:r>
      <w:r>
        <w:rPr>
          <w:noProof/>
        </w:rPr>
        <w:tab/>
      </w:r>
      <w:r>
        <w:rPr>
          <w:noProof/>
        </w:rPr>
        <w:fldChar w:fldCharType="begin"/>
      </w:r>
      <w:r>
        <w:rPr>
          <w:noProof/>
        </w:rPr>
        <w:instrText xml:space="preserve"> PAGEREF _Toc279144073 \h </w:instrText>
      </w:r>
      <w:r>
        <w:rPr>
          <w:noProof/>
        </w:rPr>
      </w:r>
      <w:r>
        <w:rPr>
          <w:noProof/>
        </w:rPr>
        <w:fldChar w:fldCharType="separate"/>
      </w:r>
      <w:r>
        <w:rPr>
          <w:noProof/>
        </w:rPr>
        <w:t>6</w:t>
      </w:r>
      <w:r>
        <w:rPr>
          <w:noProof/>
        </w:rPr>
        <w:fldChar w:fldCharType="end"/>
      </w:r>
    </w:p>
    <w:p w14:paraId="538AFAF5" w14:textId="77777777" w:rsidR="000F468D" w:rsidRDefault="000F468D">
      <w:pPr>
        <w:pStyle w:val="TOC2"/>
        <w:rPr>
          <w:rFonts w:asciiTheme="minorHAnsi" w:eastAsiaTheme="minorEastAsia" w:hAnsiTheme="minorHAnsi" w:cstheme="minorBidi"/>
          <w:noProof/>
          <w:sz w:val="24"/>
          <w:szCs w:val="24"/>
          <w:lang w:eastAsia="ja-JP"/>
        </w:rPr>
      </w:pPr>
      <w:r>
        <w:rPr>
          <w:noProof/>
        </w:rPr>
        <w:t>3.   Increased physical privacy invasions.</w:t>
      </w:r>
      <w:r>
        <w:rPr>
          <w:noProof/>
        </w:rPr>
        <w:tab/>
      </w:r>
      <w:r>
        <w:rPr>
          <w:noProof/>
        </w:rPr>
        <w:fldChar w:fldCharType="begin"/>
      </w:r>
      <w:r>
        <w:rPr>
          <w:noProof/>
        </w:rPr>
        <w:instrText xml:space="preserve"> PAGEREF _Toc279144074 \h </w:instrText>
      </w:r>
      <w:r>
        <w:rPr>
          <w:noProof/>
        </w:rPr>
      </w:r>
      <w:r>
        <w:rPr>
          <w:noProof/>
        </w:rPr>
        <w:fldChar w:fldCharType="separate"/>
      </w:r>
      <w:r>
        <w:rPr>
          <w:noProof/>
        </w:rPr>
        <w:t>6</w:t>
      </w:r>
      <w:r>
        <w:rPr>
          <w:noProof/>
        </w:rPr>
        <w:fldChar w:fldCharType="end"/>
      </w:r>
    </w:p>
    <w:p w14:paraId="15CA7D85" w14:textId="77777777" w:rsidR="000F468D" w:rsidRDefault="000F468D">
      <w:pPr>
        <w:pStyle w:val="TOC3"/>
        <w:rPr>
          <w:rFonts w:asciiTheme="minorHAnsi" w:eastAsiaTheme="minorEastAsia" w:hAnsiTheme="minorHAnsi" w:cstheme="minorBidi"/>
          <w:noProof/>
          <w:sz w:val="24"/>
          <w:szCs w:val="24"/>
          <w:lang w:eastAsia="ja-JP"/>
        </w:rPr>
      </w:pPr>
      <w:r>
        <w:rPr>
          <w:noProof/>
        </w:rPr>
        <w:t>Restrictions on government electronic surveillance lead to increased government physical intrusion</w:t>
      </w:r>
      <w:r>
        <w:rPr>
          <w:noProof/>
        </w:rPr>
        <w:tab/>
      </w:r>
      <w:r>
        <w:rPr>
          <w:noProof/>
        </w:rPr>
        <w:fldChar w:fldCharType="begin"/>
      </w:r>
      <w:r>
        <w:rPr>
          <w:noProof/>
        </w:rPr>
        <w:instrText xml:space="preserve"> PAGEREF _Toc279144075 \h </w:instrText>
      </w:r>
      <w:r>
        <w:rPr>
          <w:noProof/>
        </w:rPr>
      </w:r>
      <w:r>
        <w:rPr>
          <w:noProof/>
        </w:rPr>
        <w:fldChar w:fldCharType="separate"/>
      </w:r>
      <w:r>
        <w:rPr>
          <w:noProof/>
        </w:rPr>
        <w:t>6</w:t>
      </w:r>
      <w:r>
        <w:rPr>
          <w:noProof/>
        </w:rPr>
        <w:fldChar w:fldCharType="end"/>
      </w:r>
    </w:p>
    <w:p w14:paraId="143E1C1B" w14:textId="77777777" w:rsidR="000F468D" w:rsidRDefault="000F468D">
      <w:pPr>
        <w:pStyle w:val="TOC2"/>
        <w:rPr>
          <w:rFonts w:asciiTheme="minorHAnsi" w:eastAsiaTheme="minorEastAsia" w:hAnsiTheme="minorHAnsi" w:cstheme="minorBidi"/>
          <w:noProof/>
          <w:sz w:val="24"/>
          <w:szCs w:val="24"/>
          <w:lang w:eastAsia="ja-JP"/>
        </w:rPr>
      </w:pPr>
      <w:r>
        <w:rPr>
          <w:noProof/>
        </w:rPr>
        <w:t>4.  Selective prosecution, hypocrisy and legal abuse</w:t>
      </w:r>
      <w:r>
        <w:rPr>
          <w:noProof/>
        </w:rPr>
        <w:tab/>
      </w:r>
      <w:r>
        <w:rPr>
          <w:noProof/>
        </w:rPr>
        <w:fldChar w:fldCharType="begin"/>
      </w:r>
      <w:r>
        <w:rPr>
          <w:noProof/>
        </w:rPr>
        <w:instrText xml:space="preserve"> PAGEREF _Toc279144076 \h </w:instrText>
      </w:r>
      <w:r>
        <w:rPr>
          <w:noProof/>
        </w:rPr>
      </w:r>
      <w:r>
        <w:rPr>
          <w:noProof/>
        </w:rPr>
        <w:fldChar w:fldCharType="separate"/>
      </w:r>
      <w:r>
        <w:rPr>
          <w:noProof/>
        </w:rPr>
        <w:t>7</w:t>
      </w:r>
      <w:r>
        <w:rPr>
          <w:noProof/>
        </w:rPr>
        <w:fldChar w:fldCharType="end"/>
      </w:r>
    </w:p>
    <w:p w14:paraId="2DC8E18C" w14:textId="77777777" w:rsidR="000F468D" w:rsidRDefault="000F468D">
      <w:pPr>
        <w:pStyle w:val="TOC3"/>
        <w:rPr>
          <w:rFonts w:asciiTheme="minorHAnsi" w:eastAsiaTheme="minorEastAsia" w:hAnsiTheme="minorHAnsi" w:cstheme="minorBidi"/>
          <w:noProof/>
          <w:sz w:val="24"/>
          <w:szCs w:val="24"/>
          <w:lang w:eastAsia="ja-JP"/>
        </w:rPr>
      </w:pPr>
      <w:r>
        <w:rPr>
          <w:noProof/>
        </w:rPr>
        <w:t>Privacy is not well suited to legal regulation:  It ends up being a means of prosecuting those who offend the privileges of the powerful rather than a legitimate improvement in social well-being</w:t>
      </w:r>
      <w:r>
        <w:rPr>
          <w:noProof/>
        </w:rPr>
        <w:tab/>
      </w:r>
      <w:r>
        <w:rPr>
          <w:noProof/>
        </w:rPr>
        <w:fldChar w:fldCharType="begin"/>
      </w:r>
      <w:r>
        <w:rPr>
          <w:noProof/>
        </w:rPr>
        <w:instrText xml:space="preserve"> PAGEREF _Toc279144077 \h </w:instrText>
      </w:r>
      <w:r>
        <w:rPr>
          <w:noProof/>
        </w:rPr>
      </w:r>
      <w:r>
        <w:rPr>
          <w:noProof/>
        </w:rPr>
        <w:fldChar w:fldCharType="separate"/>
      </w:r>
      <w:r>
        <w:rPr>
          <w:noProof/>
        </w:rPr>
        <w:t>7</w:t>
      </w:r>
      <w:r>
        <w:rPr>
          <w:noProof/>
        </w:rPr>
        <w:fldChar w:fldCharType="end"/>
      </w:r>
    </w:p>
    <w:p w14:paraId="0E817202" w14:textId="77777777" w:rsidR="000F468D" w:rsidRDefault="000F468D">
      <w:pPr>
        <w:pStyle w:val="TOC2"/>
        <w:rPr>
          <w:rFonts w:asciiTheme="minorHAnsi" w:eastAsiaTheme="minorEastAsia" w:hAnsiTheme="minorHAnsi" w:cstheme="minorBidi"/>
          <w:noProof/>
          <w:sz w:val="24"/>
          <w:szCs w:val="24"/>
          <w:lang w:eastAsia="ja-JP"/>
        </w:rPr>
      </w:pPr>
      <w:r>
        <w:rPr>
          <w:noProof/>
        </w:rPr>
        <w:t>5.  4</w:t>
      </w:r>
      <w:r w:rsidRPr="00F63BC5">
        <w:rPr>
          <w:noProof/>
          <w:vertAlign w:val="superscript"/>
        </w:rPr>
        <w:t>th</w:t>
      </w:r>
      <w:r>
        <w:rPr>
          <w:noProof/>
        </w:rPr>
        <w:t xml:space="preserve"> Amendment Stretching</w:t>
      </w:r>
      <w:r>
        <w:rPr>
          <w:noProof/>
        </w:rPr>
        <w:tab/>
      </w:r>
      <w:r>
        <w:rPr>
          <w:noProof/>
        </w:rPr>
        <w:fldChar w:fldCharType="begin"/>
      </w:r>
      <w:r>
        <w:rPr>
          <w:noProof/>
        </w:rPr>
        <w:instrText xml:space="preserve"> PAGEREF _Toc279144078 \h </w:instrText>
      </w:r>
      <w:r>
        <w:rPr>
          <w:noProof/>
        </w:rPr>
      </w:r>
      <w:r>
        <w:rPr>
          <w:noProof/>
        </w:rPr>
        <w:fldChar w:fldCharType="separate"/>
      </w:r>
      <w:r>
        <w:rPr>
          <w:noProof/>
        </w:rPr>
        <w:t>7</w:t>
      </w:r>
      <w:r>
        <w:rPr>
          <w:noProof/>
        </w:rPr>
        <w:fldChar w:fldCharType="end"/>
      </w:r>
    </w:p>
    <w:p w14:paraId="16FF6868" w14:textId="77777777" w:rsidR="000F468D" w:rsidRDefault="000F468D">
      <w:pPr>
        <w:pStyle w:val="TOC3"/>
        <w:rPr>
          <w:rFonts w:asciiTheme="minorHAnsi" w:eastAsiaTheme="minorEastAsia" w:hAnsiTheme="minorHAnsi" w:cstheme="minorBidi"/>
          <w:noProof/>
          <w:sz w:val="24"/>
          <w:szCs w:val="24"/>
          <w:lang w:eastAsia="ja-JP"/>
        </w:rPr>
      </w:pPr>
      <w:r>
        <w:rPr>
          <w:noProof/>
        </w:rPr>
        <w:t>Link:  Desire to protect liberty cannot justify enlargement of the language of the 4</w:t>
      </w:r>
      <w:r w:rsidRPr="00F63BC5">
        <w:rPr>
          <w:noProof/>
          <w:vertAlign w:val="superscript"/>
        </w:rPr>
        <w:t>th</w:t>
      </w:r>
      <w:r>
        <w:rPr>
          <w:noProof/>
        </w:rPr>
        <w:t xml:space="preserve"> Amendment</w:t>
      </w:r>
      <w:r>
        <w:rPr>
          <w:noProof/>
        </w:rPr>
        <w:tab/>
      </w:r>
      <w:r>
        <w:rPr>
          <w:noProof/>
        </w:rPr>
        <w:fldChar w:fldCharType="begin"/>
      </w:r>
      <w:r>
        <w:rPr>
          <w:noProof/>
        </w:rPr>
        <w:instrText xml:space="preserve"> PAGEREF _Toc279144079 \h </w:instrText>
      </w:r>
      <w:r>
        <w:rPr>
          <w:noProof/>
        </w:rPr>
      </w:r>
      <w:r>
        <w:rPr>
          <w:noProof/>
        </w:rPr>
        <w:fldChar w:fldCharType="separate"/>
      </w:r>
      <w:r>
        <w:rPr>
          <w:noProof/>
        </w:rPr>
        <w:t>7</w:t>
      </w:r>
      <w:r>
        <w:rPr>
          <w:noProof/>
        </w:rPr>
        <w:fldChar w:fldCharType="end"/>
      </w:r>
    </w:p>
    <w:p w14:paraId="5F5521AA" w14:textId="77777777" w:rsidR="000F468D" w:rsidRDefault="000F468D">
      <w:pPr>
        <w:pStyle w:val="TOC3"/>
        <w:rPr>
          <w:rFonts w:asciiTheme="minorHAnsi" w:eastAsiaTheme="minorEastAsia" w:hAnsiTheme="minorHAnsi" w:cstheme="minorBidi"/>
          <w:noProof/>
          <w:sz w:val="24"/>
          <w:szCs w:val="24"/>
          <w:lang w:eastAsia="ja-JP"/>
        </w:rPr>
      </w:pPr>
      <w:r>
        <w:rPr>
          <w:noProof/>
        </w:rPr>
        <w:t>Link:  Stretching the 4</w:t>
      </w:r>
      <w:r w:rsidRPr="00F63BC5">
        <w:rPr>
          <w:noProof/>
          <w:vertAlign w:val="superscript"/>
        </w:rPr>
        <w:t>th</w:t>
      </w:r>
      <w:r>
        <w:rPr>
          <w:noProof/>
        </w:rPr>
        <w:t xml:space="preserve"> Amendment makes the Supreme Court a continuously functioning constitutional convention – always trying to “keep the Constitution up to date”</w:t>
      </w:r>
      <w:r>
        <w:rPr>
          <w:noProof/>
        </w:rPr>
        <w:tab/>
      </w:r>
      <w:r>
        <w:rPr>
          <w:noProof/>
        </w:rPr>
        <w:fldChar w:fldCharType="begin"/>
      </w:r>
      <w:r>
        <w:rPr>
          <w:noProof/>
        </w:rPr>
        <w:instrText xml:space="preserve"> PAGEREF _Toc279144080 \h </w:instrText>
      </w:r>
      <w:r>
        <w:rPr>
          <w:noProof/>
        </w:rPr>
      </w:r>
      <w:r>
        <w:rPr>
          <w:noProof/>
        </w:rPr>
        <w:fldChar w:fldCharType="separate"/>
      </w:r>
      <w:r>
        <w:rPr>
          <w:noProof/>
        </w:rPr>
        <w:t>7</w:t>
      </w:r>
      <w:r>
        <w:rPr>
          <w:noProof/>
        </w:rPr>
        <w:fldChar w:fldCharType="end"/>
      </w:r>
    </w:p>
    <w:p w14:paraId="5FF96653" w14:textId="77777777" w:rsidR="000F468D" w:rsidRDefault="000F468D">
      <w:pPr>
        <w:pStyle w:val="TOC3"/>
        <w:rPr>
          <w:rFonts w:asciiTheme="minorHAnsi" w:eastAsiaTheme="minorEastAsia" w:hAnsiTheme="minorHAnsi" w:cstheme="minorBidi"/>
          <w:noProof/>
          <w:sz w:val="24"/>
          <w:szCs w:val="24"/>
          <w:lang w:eastAsia="ja-JP"/>
        </w:rPr>
      </w:pPr>
      <w:r>
        <w:rPr>
          <w:noProof/>
        </w:rPr>
        <w:t>Link &amp; Impact: It’s dangerous to give the Court power to rewrite the 4</w:t>
      </w:r>
      <w:r w:rsidRPr="00F63BC5">
        <w:rPr>
          <w:noProof/>
          <w:vertAlign w:val="superscript"/>
        </w:rPr>
        <w:t>th</w:t>
      </w:r>
      <w:r>
        <w:rPr>
          <w:noProof/>
        </w:rPr>
        <w:t xml:space="preserve"> Amendment</w:t>
      </w:r>
      <w:r>
        <w:rPr>
          <w:noProof/>
        </w:rPr>
        <w:tab/>
      </w:r>
      <w:r>
        <w:rPr>
          <w:noProof/>
        </w:rPr>
        <w:fldChar w:fldCharType="begin"/>
      </w:r>
      <w:r>
        <w:rPr>
          <w:noProof/>
        </w:rPr>
        <w:instrText xml:space="preserve"> PAGEREF _Toc279144081 \h </w:instrText>
      </w:r>
      <w:r>
        <w:rPr>
          <w:noProof/>
        </w:rPr>
      </w:r>
      <w:r>
        <w:rPr>
          <w:noProof/>
        </w:rPr>
        <w:fldChar w:fldCharType="separate"/>
      </w:r>
      <w:r>
        <w:rPr>
          <w:noProof/>
        </w:rPr>
        <w:t>8</w:t>
      </w:r>
      <w:r>
        <w:rPr>
          <w:noProof/>
        </w:rPr>
        <w:fldChar w:fldCharType="end"/>
      </w:r>
    </w:p>
    <w:p w14:paraId="7DD769BF" w14:textId="77777777" w:rsidR="000F468D" w:rsidRDefault="000F468D">
      <w:pPr>
        <w:pStyle w:val="TOC3"/>
        <w:rPr>
          <w:rFonts w:asciiTheme="minorHAnsi" w:eastAsiaTheme="minorEastAsia" w:hAnsiTheme="minorHAnsi" w:cstheme="minorBidi"/>
          <w:noProof/>
          <w:sz w:val="24"/>
          <w:szCs w:val="24"/>
          <w:lang w:eastAsia="ja-JP"/>
        </w:rPr>
      </w:pPr>
      <w:r>
        <w:rPr>
          <w:noProof/>
        </w:rPr>
        <w:t>Impact 1:  Bypasses democracy. Separating the text of the Constitution from the decision about what is constitutional sets up the Judicial branch as a new unelected legislature</w:t>
      </w:r>
      <w:r>
        <w:rPr>
          <w:noProof/>
        </w:rPr>
        <w:tab/>
      </w:r>
      <w:r>
        <w:rPr>
          <w:noProof/>
        </w:rPr>
        <w:fldChar w:fldCharType="begin"/>
      </w:r>
      <w:r>
        <w:rPr>
          <w:noProof/>
        </w:rPr>
        <w:instrText xml:space="preserve"> PAGEREF _Toc279144082 \h </w:instrText>
      </w:r>
      <w:r>
        <w:rPr>
          <w:noProof/>
        </w:rPr>
      </w:r>
      <w:r>
        <w:rPr>
          <w:noProof/>
        </w:rPr>
        <w:fldChar w:fldCharType="separate"/>
      </w:r>
      <w:r>
        <w:rPr>
          <w:noProof/>
        </w:rPr>
        <w:t>8</w:t>
      </w:r>
      <w:r>
        <w:rPr>
          <w:noProof/>
        </w:rPr>
        <w:fldChar w:fldCharType="end"/>
      </w:r>
    </w:p>
    <w:p w14:paraId="4C00BE4B" w14:textId="77777777" w:rsidR="000F468D" w:rsidRDefault="000F468D">
      <w:pPr>
        <w:pStyle w:val="TOC3"/>
        <w:rPr>
          <w:rFonts w:asciiTheme="minorHAnsi" w:eastAsiaTheme="minorEastAsia" w:hAnsiTheme="minorHAnsi" w:cstheme="minorBidi"/>
          <w:noProof/>
          <w:sz w:val="24"/>
          <w:szCs w:val="24"/>
          <w:lang w:eastAsia="ja-JP"/>
        </w:rPr>
      </w:pPr>
      <w:r>
        <w:rPr>
          <w:noProof/>
        </w:rPr>
        <w:t>Impact 2:  Alienates citizens from the democratic process.  Even if you agree with the rights being granted by extending the Constitution into new areas, you should be worried about its effect on those who disagree with these decisions that are made outside the democratic process.</w:t>
      </w:r>
      <w:r>
        <w:rPr>
          <w:noProof/>
        </w:rPr>
        <w:tab/>
      </w:r>
      <w:r>
        <w:rPr>
          <w:noProof/>
        </w:rPr>
        <w:fldChar w:fldCharType="begin"/>
      </w:r>
      <w:r>
        <w:rPr>
          <w:noProof/>
        </w:rPr>
        <w:instrText xml:space="preserve"> PAGEREF _Toc279144083 \h </w:instrText>
      </w:r>
      <w:r>
        <w:rPr>
          <w:noProof/>
        </w:rPr>
      </w:r>
      <w:r>
        <w:rPr>
          <w:noProof/>
        </w:rPr>
        <w:fldChar w:fldCharType="separate"/>
      </w:r>
      <w:r>
        <w:rPr>
          <w:noProof/>
        </w:rPr>
        <w:t>8</w:t>
      </w:r>
      <w:r>
        <w:rPr>
          <w:noProof/>
        </w:rPr>
        <w:fldChar w:fldCharType="end"/>
      </w:r>
    </w:p>
    <w:p w14:paraId="53913177" w14:textId="77777777" w:rsidR="000F468D" w:rsidRDefault="000F468D">
      <w:pPr>
        <w:pStyle w:val="TOC3"/>
        <w:rPr>
          <w:rFonts w:asciiTheme="minorHAnsi" w:eastAsiaTheme="minorEastAsia" w:hAnsiTheme="minorHAnsi" w:cstheme="minorBidi"/>
          <w:noProof/>
          <w:sz w:val="24"/>
          <w:szCs w:val="24"/>
          <w:lang w:eastAsia="ja-JP"/>
        </w:rPr>
      </w:pPr>
      <w:r>
        <w:rPr>
          <w:noProof/>
        </w:rPr>
        <w:t>Backup:  What we find natural and familiar or what we find shocking – does not bear on whether it is unconstitutional</w:t>
      </w:r>
      <w:r>
        <w:rPr>
          <w:noProof/>
        </w:rPr>
        <w:tab/>
      </w:r>
      <w:r>
        <w:rPr>
          <w:noProof/>
        </w:rPr>
        <w:fldChar w:fldCharType="begin"/>
      </w:r>
      <w:r>
        <w:rPr>
          <w:noProof/>
        </w:rPr>
        <w:instrText xml:space="preserve"> PAGEREF _Toc279144084 \h </w:instrText>
      </w:r>
      <w:r>
        <w:rPr>
          <w:noProof/>
        </w:rPr>
      </w:r>
      <w:r>
        <w:rPr>
          <w:noProof/>
        </w:rPr>
        <w:fldChar w:fldCharType="separate"/>
      </w:r>
      <w:r>
        <w:rPr>
          <w:noProof/>
        </w:rPr>
        <w:t>9</w:t>
      </w:r>
      <w:r>
        <w:rPr>
          <w:noProof/>
        </w:rPr>
        <w:fldChar w:fldCharType="end"/>
      </w:r>
    </w:p>
    <w:p w14:paraId="730D07DC" w14:textId="77777777" w:rsidR="000F468D" w:rsidRDefault="000F468D" w:rsidP="000F468D">
      <w:pPr>
        <w:pStyle w:val="TOC2"/>
        <w:sectPr w:rsidR="000F468D" w:rsidSect="0008674B">
          <w:headerReference w:type="default" r:id="rId8"/>
          <w:footerReference w:type="default" r:id="rId9"/>
          <w:pgSz w:w="12240" w:h="15840"/>
          <w:pgMar w:top="1440" w:right="1440" w:bottom="1440" w:left="1440" w:header="720" w:footer="720" w:gutter="0"/>
          <w:cols w:space="720"/>
        </w:sectPr>
      </w:pPr>
      <w:r>
        <w:rPr>
          <w:sz w:val="22"/>
        </w:rPr>
        <w:fldChar w:fldCharType="end"/>
      </w:r>
    </w:p>
    <w:p w14:paraId="55F38A17" w14:textId="77777777" w:rsidR="000F468D" w:rsidRDefault="000F468D" w:rsidP="000F468D">
      <w:pPr>
        <w:pStyle w:val="Title2"/>
      </w:pPr>
      <w:bookmarkStart w:id="0" w:name="_Toc279144054"/>
      <w:r>
        <w:lastRenderedPageBreak/>
        <w:t>Generic: Privacy Overrated – Stop worrying about it</w:t>
      </w:r>
      <w:bookmarkEnd w:id="0"/>
    </w:p>
    <w:p w14:paraId="7B058844" w14:textId="77777777" w:rsidR="000F468D" w:rsidRPr="00E722BF" w:rsidRDefault="000F468D" w:rsidP="000F468D">
      <w:pPr>
        <w:pStyle w:val="Evidence"/>
        <w:jc w:val="center"/>
        <w:rPr>
          <w:rFonts w:ascii="Arial" w:hAnsi="Arial" w:cs="Arial"/>
        </w:rPr>
      </w:pPr>
      <w:r w:rsidRPr="00E722BF">
        <w:rPr>
          <w:rFonts w:ascii="Arial" w:hAnsi="Arial" w:cs="Arial"/>
        </w:rPr>
        <w:t>By Vance Trefethen</w:t>
      </w:r>
    </w:p>
    <w:p w14:paraId="1E4998D5" w14:textId="77777777" w:rsidR="000F468D" w:rsidRDefault="000F468D" w:rsidP="000F468D">
      <w:pPr>
        <w:pStyle w:val="Contention1"/>
      </w:pPr>
      <w:bookmarkStart w:id="1" w:name="_Toc279144055"/>
      <w:r>
        <w:t>LIBERTY / SECURITY BALANCE</w:t>
      </w:r>
      <w:bookmarkEnd w:id="1"/>
    </w:p>
    <w:p w14:paraId="0878EE3C" w14:textId="77777777" w:rsidR="000F468D" w:rsidRDefault="000F468D" w:rsidP="000F468D">
      <w:pPr>
        <w:pStyle w:val="Contention2"/>
      </w:pPr>
      <w:bookmarkStart w:id="2" w:name="_Toc279144056"/>
      <w:r>
        <w:t>Rights cannot be the sole consideration:  We have an ethical duty to balance rights with the cost to the community</w:t>
      </w:r>
      <w:bookmarkEnd w:id="2"/>
    </w:p>
    <w:p w14:paraId="225838E2" w14:textId="4A02AA8A" w:rsidR="000F468D" w:rsidRPr="007945EC" w:rsidRDefault="000F468D" w:rsidP="000F468D">
      <w:pPr>
        <w:pStyle w:val="Citation3"/>
      </w:pPr>
      <w:r w:rsidRPr="007945EC">
        <w:rPr>
          <w:szCs w:val="14"/>
          <w:u w:val="single"/>
        </w:rPr>
        <w:t>Manuel Velasquez, Claire Andre, Thomas Shanks, and Michael J. Meyer, written in 1990 and revised in 2014</w:t>
      </w:r>
      <w:r>
        <w:rPr>
          <w:szCs w:val="14"/>
        </w:rPr>
        <w:t>. (</w:t>
      </w:r>
      <w:proofErr w:type="spellStart"/>
      <w:r w:rsidRPr="007945EC">
        <w:rPr>
          <w:szCs w:val="14"/>
        </w:rPr>
        <w:t>Markkula</w:t>
      </w:r>
      <w:proofErr w:type="spellEnd"/>
      <w:r w:rsidRPr="007945EC">
        <w:rPr>
          <w:szCs w:val="14"/>
        </w:rPr>
        <w:t xml:space="preserve"> Center for Applied Ethics at Santa Clara University) “Rights” </w:t>
      </w:r>
      <w:hyperlink r:id="rId10" w:history="1">
        <w:r w:rsidR="000271A6" w:rsidRPr="00A56061">
          <w:rPr>
            <w:rStyle w:val="Hyperlink"/>
          </w:rPr>
          <w:t>http://www.scu.edu/ethics/practicing/decision/rights.html</w:t>
        </w:r>
      </w:hyperlink>
      <w:r w:rsidR="000271A6">
        <w:t xml:space="preserve"> </w:t>
      </w:r>
    </w:p>
    <w:p w14:paraId="2D8AFBB6" w14:textId="77777777" w:rsidR="000F468D" w:rsidRDefault="000F468D" w:rsidP="000F468D">
      <w:pPr>
        <w:pStyle w:val="Evidence"/>
      </w:pPr>
      <w:r>
        <w:t>But rights should not be the sole consideration in ethical decision-making. In some instances, the social costs or the injustice that would result from respecting a right are too great, and accordingly, that right may need to be limited. Moreover, an emphasis on rights tends to limit our vision of what the "moral life" entails. Morality, it's often argued, is not just a matter of not interfering with the rights of others. Relying exclusively on a rights approach to ethics tends to emphasize the individual at the expense of the community. And, while morality does call on us to respect the uniqueness, dignity, and autonomy of each individual, it also invites us to recognize our relatedness—that sense of community, shared values, and the common good which lends itself to an ethics of care, compassion, and concern for others.</w:t>
      </w:r>
    </w:p>
    <w:p w14:paraId="47E74524" w14:textId="77777777" w:rsidR="000F468D" w:rsidRPr="00D20C77" w:rsidRDefault="000F468D" w:rsidP="000F468D">
      <w:pPr>
        <w:pStyle w:val="Contention2"/>
      </w:pPr>
      <w:bookmarkStart w:id="3" w:name="_Toc279144057"/>
      <w:r>
        <w:t>If information is used properly, the public is compensated for diminished privacy by increased security</w:t>
      </w:r>
      <w:bookmarkEnd w:id="3"/>
      <w:r>
        <w:t xml:space="preserve"> </w:t>
      </w:r>
    </w:p>
    <w:p w14:paraId="0E544F9F" w14:textId="219C1513" w:rsidR="000F468D" w:rsidRDefault="000F468D" w:rsidP="000F468D">
      <w:pPr>
        <w:pStyle w:val="Citation3"/>
      </w:pPr>
      <w:r w:rsidRPr="00D20C77">
        <w:rPr>
          <w:u w:val="single"/>
        </w:rPr>
        <w:t>Judge Richard Posner 2008.</w:t>
      </w:r>
      <w:r>
        <w:t xml:space="preserve"> (Judge, United States Court of Appeals for the Seventh Circuit; Senior Lecturer in Law, </w:t>
      </w:r>
      <w:proofErr w:type="spellStart"/>
      <w:r>
        <w:t>Univ</w:t>
      </w:r>
      <w:proofErr w:type="spellEnd"/>
      <w:r>
        <w:t xml:space="preserve"> of Chicago)  </w:t>
      </w:r>
      <w:r w:rsidRPr="00D20C77">
        <w:t>Privacy, Surveillance, and Law</w:t>
      </w:r>
      <w:r>
        <w:t xml:space="preserve">, CHICAGO UNBOUND, </w:t>
      </w:r>
      <w:hyperlink r:id="rId11" w:history="1">
        <w:r w:rsidR="000271A6" w:rsidRPr="00A56061">
          <w:rPr>
            <w:rStyle w:val="Hyperlink"/>
          </w:rPr>
          <w:t>http://chicagounbound.uchicago.edu/cgi/viewcontent.cgi?article=2808&amp;context=journal_articles</w:t>
        </w:r>
      </w:hyperlink>
      <w:r w:rsidR="000271A6">
        <w:t xml:space="preserve"> </w:t>
      </w:r>
    </w:p>
    <w:p w14:paraId="537F3C8F" w14:textId="77777777" w:rsidR="000F468D" w:rsidRDefault="000F468D" w:rsidP="000F468D">
      <w:pPr>
        <w:pStyle w:val="Evidence"/>
      </w:pPr>
      <w:r w:rsidRPr="00D20C77">
        <w:t>I have said both that people value their informational privacy and</w:t>
      </w:r>
      <w:r>
        <w:t xml:space="preserve"> </w:t>
      </w:r>
      <w:r w:rsidRPr="00D20C77">
        <w:t>that they surrender it at the drop of a hat. The paradox is resolved by</w:t>
      </w:r>
      <w:r>
        <w:t xml:space="preserve"> </w:t>
      </w:r>
      <w:r w:rsidRPr="00D20C77">
        <w:t>noting that as long as people do not expect that the details of their</w:t>
      </w:r>
      <w:r>
        <w:t xml:space="preserve">  health, love life, finances, and so forth, will be used to harm them in their interactions with other people, they are content to reveal those details to strangers when they derive benefits from the revelation. As long as intelligence personnel can be trusted to use their knowledge of </w:t>
      </w:r>
      <w:r w:rsidRPr="003829D9">
        <w:t>such details only for the defense of the nation, the public will be com</w:t>
      </w:r>
      <w:r>
        <w:t>pensated for the costs of diminished privacy in increased security from terrorist attacks.</w:t>
      </w:r>
    </w:p>
    <w:p w14:paraId="534323D2" w14:textId="77777777" w:rsidR="000F468D" w:rsidRDefault="000F468D" w:rsidP="000F468D">
      <w:pPr>
        <w:pStyle w:val="Contention2"/>
      </w:pPr>
      <w:bookmarkStart w:id="4" w:name="_Toc279144058"/>
      <w:r>
        <w:t>Civil liberties are impacted by terrorism risk:  If we want to protect liberties, we have to protect against terrorism</w:t>
      </w:r>
      <w:bookmarkEnd w:id="4"/>
    </w:p>
    <w:p w14:paraId="51C22261" w14:textId="75496D53" w:rsidR="000F468D" w:rsidRDefault="000F468D" w:rsidP="000F468D">
      <w:pPr>
        <w:pStyle w:val="Citation3"/>
      </w:pPr>
      <w:r w:rsidRPr="00670935">
        <w:rPr>
          <w:u w:val="single"/>
        </w:rPr>
        <w:t>Prof. Geoffrey Stone 2013.</w:t>
      </w:r>
      <w:r>
        <w:t xml:space="preserve"> (law professor, </w:t>
      </w:r>
      <w:proofErr w:type="spellStart"/>
      <w:r>
        <w:t>Univ</w:t>
      </w:r>
      <w:proofErr w:type="spellEnd"/>
      <w:r>
        <w:t xml:space="preserve"> of Chicago) “Is Edward Snowden a hero? A debate with journalist Chris Hedges &amp; law scholar Geoffrey Stone” 12 June 2013 </w:t>
      </w:r>
      <w:hyperlink r:id="rId12" w:history="1">
        <w:r w:rsidR="000271A6" w:rsidRPr="00A56061">
          <w:rPr>
            <w:rStyle w:val="Hyperlink"/>
          </w:rPr>
          <w:t>http://www.democracynow.org/2013/6/12/is_edward_snowden_a_hero_a</w:t>
        </w:r>
      </w:hyperlink>
      <w:r w:rsidR="000271A6">
        <w:t xml:space="preserve"> </w:t>
      </w:r>
    </w:p>
    <w:p w14:paraId="1FADBD14" w14:textId="77777777" w:rsidR="000F468D" w:rsidRDefault="000F468D" w:rsidP="000F468D">
      <w:pPr>
        <w:pStyle w:val="Evidence"/>
        <w:rPr>
          <w:shd w:val="clear" w:color="auto" w:fill="FFFFFF"/>
        </w:rPr>
      </w:pPr>
      <w:r w:rsidRPr="00670935">
        <w:rPr>
          <w:shd w:val="clear" w:color="auto" w:fill="FFFFFF"/>
        </w:rPr>
        <w:t>Let me make another point about civil liberties here, by the way, that it’s extremely important to understand that if you want to protect civil liberties in this country, you not only have to protect civil liberties, you also have to protect against terrorism, because what will destroy civil liberties in this country more effectively than anything else is another 9/11 attack. And if the government is not careful about that, and if we have more attacks like that, you can be sure that the kind of things the government is doing now are going to be regarded as small potatoes compared to what would happen in the future. So it’s very complicated, asking what’s the best way to protect civil liberties in the United States.</w:t>
      </w:r>
    </w:p>
    <w:p w14:paraId="673B79EF" w14:textId="77777777" w:rsidR="000F468D" w:rsidRDefault="000F468D" w:rsidP="000F468D">
      <w:pPr>
        <w:pStyle w:val="Contention1"/>
      </w:pPr>
      <w:bookmarkStart w:id="5" w:name="_Toc279144059"/>
      <w:r>
        <w:lastRenderedPageBreak/>
        <w:t>DEFINITION OF PRIVACY / 4</w:t>
      </w:r>
      <w:r w:rsidRPr="006C3B1C">
        <w:rPr>
          <w:vertAlign w:val="superscript"/>
        </w:rPr>
        <w:t>TH</w:t>
      </w:r>
      <w:r>
        <w:t xml:space="preserve"> AMENDMENT</w:t>
      </w:r>
      <w:bookmarkEnd w:id="5"/>
    </w:p>
    <w:p w14:paraId="6FC1C593" w14:textId="77777777" w:rsidR="000F468D" w:rsidRDefault="000F468D" w:rsidP="000F468D">
      <w:pPr>
        <w:pStyle w:val="Contention2"/>
      </w:pPr>
      <w:bookmarkStart w:id="6" w:name="_Toc279144060"/>
      <w:r>
        <w:t>There is no absolute 4</w:t>
      </w:r>
      <w:r w:rsidRPr="00274555">
        <w:rPr>
          <w:vertAlign w:val="superscript"/>
        </w:rPr>
        <w:t>th</w:t>
      </w:r>
      <w:r>
        <w:t xml:space="preserve"> Amendment right to privacy</w:t>
      </w:r>
      <w:bookmarkEnd w:id="6"/>
    </w:p>
    <w:p w14:paraId="77C58CFD" w14:textId="2D75324F" w:rsidR="000F468D" w:rsidRPr="00274555" w:rsidRDefault="000F468D" w:rsidP="000F468D">
      <w:pPr>
        <w:pStyle w:val="Citation3"/>
      </w:pPr>
      <w:r w:rsidRPr="00274555">
        <w:rPr>
          <w:u w:val="single"/>
        </w:rPr>
        <w:t xml:space="preserve">Brian Walsh and Todd </w:t>
      </w:r>
      <w:proofErr w:type="spellStart"/>
      <w:r w:rsidRPr="00274555">
        <w:rPr>
          <w:u w:val="single"/>
        </w:rPr>
        <w:t>Gaziano</w:t>
      </w:r>
      <w:proofErr w:type="spellEnd"/>
      <w:r w:rsidRPr="00274555">
        <w:rPr>
          <w:u w:val="single"/>
        </w:rPr>
        <w:t xml:space="preserve"> 2007</w:t>
      </w:r>
      <w:r w:rsidRPr="00274555">
        <w:t>. (Walsh – attorney; JD from Regent Univ. School of Law;</w:t>
      </w:r>
      <w:r w:rsidRPr="00274555">
        <w:rPr>
          <w:rStyle w:val="apple-converted-space"/>
        </w:rPr>
        <w:t> </w:t>
      </w:r>
      <w:r w:rsidRPr="00274555">
        <w:t xml:space="preserve">Senior Legal Research Fellow in former Attorney General Edwin Meese’s Center for Legal &amp; Judicial Studies at The Heritage Foundation . </w:t>
      </w:r>
      <w:proofErr w:type="spellStart"/>
      <w:r w:rsidRPr="00274555">
        <w:t>Gaziano</w:t>
      </w:r>
      <w:proofErr w:type="spellEnd"/>
      <w:r w:rsidRPr="00274555">
        <w:t xml:space="preserve"> –attorney; J.D. from </w:t>
      </w:r>
      <w:proofErr w:type="spellStart"/>
      <w:r w:rsidRPr="00274555">
        <w:t>Univ</w:t>
      </w:r>
      <w:proofErr w:type="spellEnd"/>
      <w:r w:rsidRPr="00274555">
        <w:t xml:space="preserve"> of Chicago Law School; Senior Fellow in Legal Studies and the Director of the Center for Legal and Judicial Studies at The Heritage Foundation) 16 Oct 2007 Modernize FISA, But Don't Hobble American Intelligence </w:t>
      </w:r>
      <w:proofErr w:type="gramStart"/>
      <w:r w:rsidRPr="00274555">
        <w:t>Operations</w:t>
      </w:r>
      <w:r>
        <w:t xml:space="preserve"> </w:t>
      </w:r>
      <w:r w:rsidRPr="00274555">
        <w:t xml:space="preserve"> </w:t>
      </w:r>
      <w:proofErr w:type="gramEnd"/>
      <w:r w:rsidR="000271A6">
        <w:fldChar w:fldCharType="begin"/>
      </w:r>
      <w:r w:rsidR="000271A6">
        <w:instrText xml:space="preserve"> HYPERLINK "</w:instrText>
      </w:r>
      <w:r w:rsidR="000271A6" w:rsidRPr="00274555">
        <w:instrText>http://www.heritage.org/research/reports/2007/10/modernize-fisa-but-dont-hobble-american-intelligence-operations</w:instrText>
      </w:r>
      <w:r w:rsidR="000271A6">
        <w:instrText xml:space="preserve">" </w:instrText>
      </w:r>
      <w:r w:rsidR="000271A6">
        <w:fldChar w:fldCharType="separate"/>
      </w:r>
      <w:r w:rsidR="000271A6" w:rsidRPr="00A56061">
        <w:rPr>
          <w:rStyle w:val="Hyperlink"/>
        </w:rPr>
        <w:t>http://www.heritage.org/research/reports/2007/10/modernize-fisa-but-dont-hobble-american-intelligence-operations</w:t>
      </w:r>
      <w:r w:rsidR="000271A6">
        <w:fldChar w:fldCharType="end"/>
      </w:r>
      <w:r w:rsidR="000271A6">
        <w:t xml:space="preserve"> </w:t>
      </w:r>
    </w:p>
    <w:p w14:paraId="70BEB806" w14:textId="77777777" w:rsidR="000F468D" w:rsidRPr="0029247D" w:rsidRDefault="000F468D" w:rsidP="000F468D">
      <w:pPr>
        <w:pStyle w:val="Evidence"/>
      </w:pPr>
      <w:r w:rsidRPr="0029247D">
        <w:t>But most of today's privacy activists are absolutists. They believe that every governmental access of information that they would prefer to keep private is an injury that must be justified by a compelling governmental interest, subjected to court supervision (such as a warrant process), or both. Their rhetoric asserts-- incorrectly and misleadingly--that these privacy rights are enshrined in the Constitution, but the Supreme Court has repeatedly rejected the notion that the Fourth Amendment includes the generalized, amorphous "right to privacy" they favor.</w:t>
      </w:r>
      <w:r>
        <w:t xml:space="preserve"> </w:t>
      </w:r>
      <w:r w:rsidRPr="0029247D">
        <w:t>Because the Constitution does not include any such right, constitutional rhetoric should not be used to cloak attempts to create such a right by statute. </w:t>
      </w:r>
    </w:p>
    <w:p w14:paraId="5FA6B098" w14:textId="77777777" w:rsidR="000F468D" w:rsidRDefault="000F468D" w:rsidP="000F468D">
      <w:pPr>
        <w:pStyle w:val="Contention2"/>
      </w:pPr>
      <w:bookmarkStart w:id="7" w:name="_Toc279144061"/>
      <w:r>
        <w:t>No impact:   The fact that someone sees what you are doing isn’t a violation of privacy unless there are some bad consequences</w:t>
      </w:r>
      <w:bookmarkEnd w:id="7"/>
    </w:p>
    <w:p w14:paraId="1F5CFB22" w14:textId="77777777" w:rsidR="000271A6" w:rsidRPr="000271A6" w:rsidRDefault="000271A6" w:rsidP="000271A6">
      <w:pPr>
        <w:pStyle w:val="Citation3"/>
      </w:pPr>
      <w:r w:rsidRPr="000271A6">
        <w:rPr>
          <w:u w:val="single"/>
        </w:rPr>
        <w:t xml:space="preserve">Paul </w:t>
      </w:r>
      <w:proofErr w:type="spellStart"/>
      <w:r w:rsidRPr="000271A6">
        <w:rPr>
          <w:u w:val="single"/>
        </w:rPr>
        <w:t>Rosenzweig</w:t>
      </w:r>
      <w:proofErr w:type="spellEnd"/>
      <w:r w:rsidRPr="000271A6">
        <w:rPr>
          <w:u w:val="single"/>
        </w:rPr>
        <w:t xml:space="preserve"> 2012</w:t>
      </w:r>
      <w:r w:rsidRPr="000271A6">
        <w:t>. (</w:t>
      </w:r>
      <w:proofErr w:type="gramStart"/>
      <w:r w:rsidRPr="000271A6">
        <w:t>former</w:t>
      </w:r>
      <w:proofErr w:type="gramEnd"/>
      <w:r w:rsidRPr="000271A6">
        <w:t xml:space="preserve"> Deputy Assistant Secretary for Policy in the Department of Homeland Security ; Principal and founder of a small consulting company, Red Branch Consulting, PLLC, which specializes in </w:t>
      </w:r>
      <w:proofErr w:type="spellStart"/>
      <w:r w:rsidRPr="000271A6">
        <w:t>cybersecurity</w:t>
      </w:r>
      <w:proofErr w:type="spellEnd"/>
      <w:r w:rsidRPr="000271A6">
        <w:t xml:space="preserve"> policy and legal advice; Professorial Lecturer in Law at George Washington University ; Visiting Fellow with a joint appointment in the Center for Legal &amp; Judicial Studies and the Douglas and Sarah Allison Center for Foreign Policy Studies at The Heritage Foundation..) Statement before the Subcommittee on Oversight of Government Management, the </w:t>
      </w:r>
      <w:proofErr w:type="gramStart"/>
      <w:r w:rsidRPr="000271A6">
        <w:t>Federal  Workforce</w:t>
      </w:r>
      <w:proofErr w:type="gramEnd"/>
      <w:r w:rsidRPr="000271A6">
        <w:t xml:space="preserve"> and the District of Columbia Committee on Homeland Security and Governmental Affairs, United States Senate July 31, 2012 </w:t>
      </w:r>
      <w:hyperlink r:id="rId13" w:history="1">
        <w:r w:rsidRPr="00A56061">
          <w:rPr>
            <w:rStyle w:val="Hyperlink"/>
          </w:rPr>
          <w:t>http://www.heritage.org/research/testimony/2012/08/the-state-of-privacy-and-security-our-antique-privacy-rules</w:t>
        </w:r>
      </w:hyperlink>
      <w:r>
        <w:t xml:space="preserve"> </w:t>
      </w:r>
    </w:p>
    <w:p w14:paraId="3CD325CF" w14:textId="77777777" w:rsidR="000F468D" w:rsidRDefault="000F468D" w:rsidP="000F468D">
      <w:pPr>
        <w:pStyle w:val="Evidence"/>
      </w:pPr>
      <w:r>
        <w:t>Other routine examinations are by governmental authorities—the policeman in the car who watches the street or the security camera at the bank or airport, for example. As we drive down the road, any number of people might observe us. So what we really must mean by anonymity is not a pure form of privacy akin to secrecy. Rather, what we mean is that even though one’s conduct is examined, routinely and regularly, both with and without one’s knowledge,</w:t>
      </w:r>
      <w:r>
        <w:rPr>
          <w:rStyle w:val="apple-converted-space"/>
          <w:rFonts w:ascii="Arial" w:hAnsi="Arial" w:cs="Arial"/>
          <w:color w:val="333333"/>
          <w:sz w:val="16"/>
          <w:szCs w:val="16"/>
        </w:rPr>
        <w:t> </w:t>
      </w:r>
      <w:r>
        <w:rPr>
          <w:i/>
          <w:iCs/>
          <w:bdr w:val="none" w:sz="0" w:space="0" w:color="auto" w:frame="1"/>
        </w:rPr>
        <w:t>nothing adverse should happen to you without good cause</w:t>
      </w:r>
      <w:r>
        <w:t>. In other words, the veil of anonymity previously protected by our “practical obscurity” that is now so readily pierced by technology must be protected by rules that limit when the piercing may happen as a means of protecting privacy and preventing governmental abuse. To put it more precisely, the key to this conception of privacy is that privacy’s principal virtue is a</w:t>
      </w:r>
      <w:r>
        <w:rPr>
          <w:rStyle w:val="apple-converted-space"/>
          <w:rFonts w:ascii="Arial" w:hAnsi="Arial" w:cs="Arial"/>
          <w:color w:val="333333"/>
          <w:sz w:val="16"/>
          <w:szCs w:val="16"/>
        </w:rPr>
        <w:t> </w:t>
      </w:r>
      <w:r>
        <w:rPr>
          <w:i/>
          <w:iCs/>
          <w:bdr w:val="none" w:sz="0" w:space="0" w:color="auto" w:frame="1"/>
        </w:rPr>
        <w:t>limitation on consequence</w:t>
      </w:r>
      <w:r>
        <w:t>. If there are no unjustified consequences i.e., consequences that are the product of abuse or error or the application of an unwise policy then, under this vision, there is no effect on a cognizable liberty/privacy interest. In other words, if nobody is there to hear the tree, or identify the actor, it really does not make a sound.</w:t>
      </w:r>
    </w:p>
    <w:p w14:paraId="0B5E4819" w14:textId="77777777" w:rsidR="000F468D" w:rsidRDefault="000F468D" w:rsidP="000F468D">
      <w:pPr>
        <w:pStyle w:val="Contention2"/>
      </w:pPr>
      <w:bookmarkStart w:id="8" w:name="_Toc279144062"/>
      <w:r>
        <w:t>There is no “constitutional right to privacy” and it belittles the 4</w:t>
      </w:r>
      <w:r w:rsidRPr="006C3B1C">
        <w:rPr>
          <w:vertAlign w:val="superscript"/>
        </w:rPr>
        <w:t>th</w:t>
      </w:r>
      <w:r>
        <w:t xml:space="preserve"> Amendment to say so</w:t>
      </w:r>
      <w:bookmarkEnd w:id="8"/>
    </w:p>
    <w:p w14:paraId="3B00AF04" w14:textId="09431513" w:rsidR="000F468D" w:rsidRDefault="000F468D" w:rsidP="000F468D">
      <w:pPr>
        <w:pStyle w:val="Citation3"/>
      </w:pPr>
      <w:r w:rsidRPr="006C3B1C">
        <w:rPr>
          <w:u w:val="single"/>
        </w:rPr>
        <w:t>Justice Hugo Black 1965.</w:t>
      </w:r>
      <w:r>
        <w:t xml:space="preserve"> (</w:t>
      </w:r>
      <w:proofErr w:type="gramStart"/>
      <w:r>
        <w:t>member</w:t>
      </w:r>
      <w:proofErr w:type="gramEnd"/>
      <w:r>
        <w:t xml:space="preserve"> of the US Supreme Court) dissenting opinion in the case of Griswold v. Connecticut, 7 June 1965,  381 U.S. 479  </w:t>
      </w:r>
      <w:hyperlink r:id="rId14" w:history="1">
        <w:r w:rsidR="000271A6" w:rsidRPr="00A56061">
          <w:rPr>
            <w:rStyle w:val="Hyperlink"/>
          </w:rPr>
          <w:t>http://www.law.cornell.edu/supremecourt/text/381/479#writing-USSC_CR_0381_0479_ZD</w:t>
        </w:r>
      </w:hyperlink>
      <w:r w:rsidR="000271A6">
        <w:t xml:space="preserve"> </w:t>
      </w:r>
    </w:p>
    <w:p w14:paraId="2446EE51" w14:textId="77777777" w:rsidR="000F468D" w:rsidRPr="006C3B1C" w:rsidRDefault="000F468D" w:rsidP="000F468D">
      <w:pPr>
        <w:pStyle w:val="Evidence"/>
      </w:pPr>
      <w:r w:rsidRPr="006C3B1C">
        <w:rPr>
          <w:szCs w:val="17"/>
          <w:shd w:val="clear" w:color="auto" w:fill="FFFFFF"/>
        </w:rPr>
        <w:t>The Court talks about a constitutional "right of privacy" as though there is some constitutional provision or provisions forbidding any law ever to be passed which might abridge the "privacy" of individuals. But there is not. There are, of course, guarantees in certain specific constitutional provisions which are designed in part to protect privacy at certain times and places with respect to certain activities. Such, for example, is the Fourth</w:t>
      </w:r>
      <w:r w:rsidRPr="006C3B1C">
        <w:rPr>
          <w:rStyle w:val="apple-converted-space"/>
          <w:szCs w:val="17"/>
          <w:shd w:val="clear" w:color="auto" w:fill="FFFFFF"/>
        </w:rPr>
        <w:t> </w:t>
      </w:r>
      <w:bookmarkStart w:id="9" w:name="pg_509"/>
      <w:r w:rsidRPr="006C3B1C">
        <w:rPr>
          <w:szCs w:val="17"/>
          <w:shd w:val="clear" w:color="auto" w:fill="FFFFFF"/>
        </w:rPr>
        <w:t>[p509]</w:t>
      </w:r>
      <w:bookmarkEnd w:id="9"/>
      <w:r>
        <w:rPr>
          <w:szCs w:val="17"/>
          <w:shd w:val="clear" w:color="auto" w:fill="FFFFFF"/>
        </w:rPr>
        <w:t xml:space="preserve"> </w:t>
      </w:r>
      <w:r w:rsidRPr="006C3B1C">
        <w:rPr>
          <w:szCs w:val="17"/>
          <w:shd w:val="clear" w:color="auto" w:fill="FFFFFF"/>
        </w:rPr>
        <w:t>Amendment's guarantee against "unreasonable searches and seizures." But I think it belittles that Amendment to talk about it as though it protects nothing but "privacy."</w:t>
      </w:r>
    </w:p>
    <w:p w14:paraId="5031664D" w14:textId="77777777" w:rsidR="000F468D" w:rsidRDefault="000F468D" w:rsidP="000F468D">
      <w:pPr>
        <w:pStyle w:val="Contention2"/>
      </w:pPr>
      <w:bookmarkStart w:id="10" w:name="_Toc279144063"/>
      <w:r>
        <w:lastRenderedPageBreak/>
        <w:t>“Right to privacy” isn’t mentioned in the 4</w:t>
      </w:r>
      <w:r w:rsidRPr="006C3B1C">
        <w:rPr>
          <w:vertAlign w:val="superscript"/>
        </w:rPr>
        <w:t>th</w:t>
      </w:r>
      <w:r>
        <w:t xml:space="preserve"> Amendment, and it’s bad to change the wording of the Constitution</w:t>
      </w:r>
      <w:bookmarkEnd w:id="10"/>
    </w:p>
    <w:p w14:paraId="122E7FC0" w14:textId="1D95AED3" w:rsidR="000F468D" w:rsidRDefault="000F468D" w:rsidP="000F468D">
      <w:pPr>
        <w:pStyle w:val="Citation3"/>
      </w:pPr>
      <w:r w:rsidRPr="006C3B1C">
        <w:rPr>
          <w:u w:val="single"/>
        </w:rPr>
        <w:t>Justice Hugo Black 1965.</w:t>
      </w:r>
      <w:r>
        <w:t xml:space="preserve"> (</w:t>
      </w:r>
      <w:proofErr w:type="gramStart"/>
      <w:r>
        <w:t>member</w:t>
      </w:r>
      <w:proofErr w:type="gramEnd"/>
      <w:r>
        <w:t xml:space="preserve"> of the US Supreme Court) dissenting opinion in the case of Griswold v. Connecticut, 7 June 1965,  381 U.S. 479  </w:t>
      </w:r>
      <w:hyperlink r:id="rId15" w:history="1">
        <w:r w:rsidR="000271A6" w:rsidRPr="00A56061">
          <w:rPr>
            <w:rStyle w:val="Hyperlink"/>
          </w:rPr>
          <w:t>http://www.law.cornell.edu/supremecourt/text/381/479#writing-USSC_CR_0381_0479_ZD</w:t>
        </w:r>
      </w:hyperlink>
      <w:r w:rsidR="000271A6">
        <w:t xml:space="preserve"> </w:t>
      </w:r>
    </w:p>
    <w:p w14:paraId="1CE7B22F" w14:textId="77777777" w:rsidR="000F468D" w:rsidRPr="006C3B1C" w:rsidRDefault="000F468D" w:rsidP="000F468D">
      <w:pPr>
        <w:pStyle w:val="Evidence"/>
        <w:rPr>
          <w:szCs w:val="17"/>
        </w:rPr>
      </w:pPr>
      <w:r w:rsidRPr="004B39B9">
        <w:rPr>
          <w:szCs w:val="17"/>
          <w:u w:val="single"/>
          <w:shd w:val="clear" w:color="auto" w:fill="FFFFFF"/>
        </w:rPr>
        <w:t>One of the most effective ways of diluting or expanding a constitutionally guaranteed right is to substitute for the crucial word or words of a constitutional guarantee another word or words, more or less flexible and more or less restricted in meaning. This fact is well illustrated by the use of the term "right of privacy" as a comprehensive substitute for the Fourth Amendment's guarantee against "unreasonable searches and seizures." "Privacy" is a broad, abstract and ambiguous concept which can easily be shrunken in meaning but which can also, on the other hand, easily be interpreted as a constitutional ban against many things other than searches and seizures. I have expressed the view many times that First Amendment freedoms, for example, have suffered from a failure of the courts to stick to the simple language of the First Amendment in construing it, instead of invoking multitudes of words substituted for those the Framers used</w:t>
      </w:r>
      <w:r w:rsidRPr="006C3B1C">
        <w:rPr>
          <w:szCs w:val="17"/>
          <w:shd w:val="clear" w:color="auto" w:fill="FFFFFF"/>
        </w:rPr>
        <w:t>.</w:t>
      </w:r>
      <w:r w:rsidRPr="006C3B1C">
        <w:rPr>
          <w:rStyle w:val="apple-converted-space"/>
          <w:szCs w:val="17"/>
          <w:shd w:val="clear" w:color="auto" w:fill="FFFFFF"/>
        </w:rPr>
        <w:t> </w:t>
      </w:r>
      <w:r w:rsidRPr="006C3B1C">
        <w:rPr>
          <w:rStyle w:val="Emphasis"/>
          <w:i w:val="0"/>
          <w:iCs w:val="0"/>
          <w:szCs w:val="17"/>
          <w:shd w:val="clear" w:color="auto" w:fill="FFFFFF"/>
        </w:rPr>
        <w:t>See, e.g., New York Times Co. v. Sullivan,</w:t>
      </w:r>
      <w:r w:rsidRPr="006C3B1C">
        <w:rPr>
          <w:rStyle w:val="apple-converted-space"/>
          <w:szCs w:val="17"/>
          <w:shd w:val="clear" w:color="auto" w:fill="FFFFFF"/>
        </w:rPr>
        <w:t> </w:t>
      </w:r>
      <w:hyperlink r:id="rId16" w:tooltip="subref" w:history="1">
        <w:r w:rsidRPr="006C3B1C">
          <w:rPr>
            <w:rStyle w:val="Hyperlink"/>
            <w:color w:val="000000"/>
            <w:szCs w:val="17"/>
            <w:u w:val="none" w:color="00007F"/>
            <w:shd w:val="clear" w:color="auto" w:fill="FFFFFF"/>
          </w:rPr>
          <w:t>376 U.S. 254</w:t>
        </w:r>
      </w:hyperlink>
      <w:r w:rsidRPr="006C3B1C">
        <w:rPr>
          <w:szCs w:val="17"/>
          <w:shd w:val="clear" w:color="auto" w:fill="FFFFFF"/>
        </w:rPr>
        <w:t>, 293 (concurring opinion); cases collected in</w:t>
      </w:r>
      <w:r w:rsidRPr="006C3B1C">
        <w:rPr>
          <w:rStyle w:val="apple-converted-space"/>
          <w:szCs w:val="17"/>
          <w:shd w:val="clear" w:color="auto" w:fill="FFFFFF"/>
        </w:rPr>
        <w:t> </w:t>
      </w:r>
      <w:r w:rsidRPr="006C3B1C">
        <w:rPr>
          <w:rStyle w:val="Emphasis"/>
          <w:i w:val="0"/>
          <w:iCs w:val="0"/>
          <w:szCs w:val="17"/>
          <w:shd w:val="clear" w:color="auto" w:fill="FFFFFF"/>
        </w:rPr>
        <w:t>City of El Paso v. Simmons,</w:t>
      </w:r>
      <w:r w:rsidRPr="006C3B1C">
        <w:rPr>
          <w:rStyle w:val="apple-converted-space"/>
          <w:szCs w:val="17"/>
          <w:shd w:val="clear" w:color="auto" w:fill="FFFFFF"/>
        </w:rPr>
        <w:t> </w:t>
      </w:r>
      <w:hyperlink r:id="rId17" w:tooltip="subref" w:history="1">
        <w:r w:rsidRPr="006C3B1C">
          <w:rPr>
            <w:rStyle w:val="Hyperlink"/>
            <w:color w:val="000000"/>
            <w:szCs w:val="17"/>
            <w:u w:val="none" w:color="00007F"/>
            <w:shd w:val="clear" w:color="auto" w:fill="FFFFFF"/>
          </w:rPr>
          <w:t>379 U.S. 497</w:t>
        </w:r>
      </w:hyperlink>
      <w:r w:rsidRPr="006C3B1C">
        <w:rPr>
          <w:szCs w:val="17"/>
          <w:shd w:val="clear" w:color="auto" w:fill="FFFFFF"/>
        </w:rPr>
        <w:t xml:space="preserve">, 517, n. 1 (dissenting opinion); Black, The Bill of Rights, 35 </w:t>
      </w:r>
      <w:proofErr w:type="spellStart"/>
      <w:r w:rsidRPr="006C3B1C">
        <w:rPr>
          <w:szCs w:val="17"/>
          <w:shd w:val="clear" w:color="auto" w:fill="FFFFFF"/>
        </w:rPr>
        <w:t>N.Y.U.L.Rev</w:t>
      </w:r>
      <w:proofErr w:type="spellEnd"/>
      <w:r w:rsidRPr="006C3B1C">
        <w:rPr>
          <w:szCs w:val="17"/>
          <w:shd w:val="clear" w:color="auto" w:fill="FFFFFF"/>
        </w:rPr>
        <w:t>. 865. For these reasons, I get nowhere in this case by talk about a constitutional "right of privacy" as an emanation from</w:t>
      </w:r>
      <w:r w:rsidRPr="006C3B1C">
        <w:rPr>
          <w:rStyle w:val="apple-converted-space"/>
          <w:szCs w:val="17"/>
          <w:shd w:val="clear" w:color="auto" w:fill="FFFFFF"/>
        </w:rPr>
        <w:t> </w:t>
      </w:r>
      <w:bookmarkStart w:id="11" w:name="pg_510"/>
      <w:r w:rsidRPr="006C3B1C">
        <w:rPr>
          <w:szCs w:val="17"/>
          <w:shd w:val="clear" w:color="auto" w:fill="FFFFFF"/>
        </w:rPr>
        <w:t>[p510]</w:t>
      </w:r>
      <w:r w:rsidRPr="006C3B1C">
        <w:rPr>
          <w:rStyle w:val="apple-converted-space"/>
          <w:szCs w:val="17"/>
          <w:shd w:val="clear" w:color="auto" w:fill="FFFFFF"/>
        </w:rPr>
        <w:t> </w:t>
      </w:r>
      <w:bookmarkEnd w:id="11"/>
      <w:r w:rsidRPr="006C3B1C">
        <w:rPr>
          <w:szCs w:val="17"/>
          <w:shd w:val="clear" w:color="auto" w:fill="FFFFFF"/>
        </w:rPr>
        <w:t>one or more constitutional provisions.</w:t>
      </w:r>
      <w:bookmarkStart w:id="12" w:name="ZD-381_US_479fn2/1ref"/>
      <w:r w:rsidRPr="006C3B1C">
        <w:fldChar w:fldCharType="begin"/>
      </w:r>
      <w:r w:rsidRPr="006C3B1C">
        <w:instrText xml:space="preserve"> HYPERLINK "http://www.law.cornell.edu/supremecourt/text/381/479" \l "ZD-381_US_479fn2/1" </w:instrText>
      </w:r>
      <w:r w:rsidRPr="006C3B1C">
        <w:fldChar w:fldCharType="separate"/>
      </w:r>
      <w:r w:rsidRPr="006C3B1C">
        <w:rPr>
          <w:rStyle w:val="apple-converted-space"/>
          <w:szCs w:val="17"/>
          <w:shd w:val="clear" w:color="auto" w:fill="FFFFFF"/>
        </w:rPr>
        <w:t> </w:t>
      </w:r>
      <w:r w:rsidRPr="006C3B1C">
        <w:rPr>
          <w:rStyle w:val="Hyperlink"/>
          <w:color w:val="000000"/>
          <w:szCs w:val="13"/>
          <w:u w:val="none" w:color="00007F"/>
          <w:shd w:val="clear" w:color="auto" w:fill="FFFFFF"/>
        </w:rPr>
        <w:t>[</w:t>
      </w:r>
      <w:proofErr w:type="gramStart"/>
      <w:r w:rsidRPr="006C3B1C">
        <w:rPr>
          <w:rStyle w:val="Hyperlink"/>
          <w:color w:val="000000"/>
          <w:szCs w:val="13"/>
          <w:u w:val="none" w:color="00007F"/>
          <w:shd w:val="clear" w:color="auto" w:fill="FFFFFF"/>
        </w:rPr>
        <w:t>n1</w:t>
      </w:r>
      <w:proofErr w:type="gramEnd"/>
      <w:r w:rsidRPr="006C3B1C">
        <w:rPr>
          <w:rStyle w:val="Hyperlink"/>
          <w:color w:val="000000"/>
          <w:szCs w:val="13"/>
          <w:u w:val="none" w:color="00007F"/>
          <w:shd w:val="clear" w:color="auto" w:fill="FFFFFF"/>
        </w:rPr>
        <w:t>]</w:t>
      </w:r>
      <w:r w:rsidRPr="006C3B1C">
        <w:rPr>
          <w:rStyle w:val="apple-converted-space"/>
          <w:szCs w:val="13"/>
          <w:shd w:val="clear" w:color="auto" w:fill="FFFFFF"/>
        </w:rPr>
        <w:t> </w:t>
      </w:r>
      <w:r w:rsidRPr="006C3B1C">
        <w:fldChar w:fldCharType="end"/>
      </w:r>
      <w:bookmarkEnd w:id="12"/>
      <w:r w:rsidRPr="004B39B9">
        <w:rPr>
          <w:szCs w:val="17"/>
          <w:u w:val="single"/>
          <w:shd w:val="clear" w:color="auto" w:fill="FFFFFF"/>
        </w:rPr>
        <w:t>I like my privacy as well as the next one, but I am nevertheless compelled to admit that government has a right to. invade it unless prohibited by some specific constitutional provision</w:t>
      </w:r>
      <w:r w:rsidRPr="006C3B1C">
        <w:rPr>
          <w:szCs w:val="17"/>
          <w:shd w:val="clear" w:color="auto" w:fill="FFFFFF"/>
        </w:rPr>
        <w:t>. For these reasons, I cannot agree with the Court's judgment and the reasons it gives for holding this Connecticut law unconstitutional.</w:t>
      </w:r>
    </w:p>
    <w:p w14:paraId="7FAB68D9" w14:textId="77777777" w:rsidR="000F468D" w:rsidRDefault="000F468D" w:rsidP="000F468D">
      <w:pPr>
        <w:pStyle w:val="Contention2"/>
      </w:pPr>
      <w:bookmarkStart w:id="13" w:name="_Toc279144064"/>
      <w:r>
        <w:t>No good functional definition of 4</w:t>
      </w:r>
      <w:r w:rsidRPr="00A375FF">
        <w:rPr>
          <w:vertAlign w:val="superscript"/>
        </w:rPr>
        <w:t>th</w:t>
      </w:r>
      <w:r>
        <w:t xml:space="preserve"> Amendment “expectation of privacy” – just circular reasoning</w:t>
      </w:r>
      <w:bookmarkEnd w:id="13"/>
    </w:p>
    <w:p w14:paraId="6DE23A60" w14:textId="77777777" w:rsidR="000F468D" w:rsidRDefault="000F468D" w:rsidP="000F468D">
      <w:pPr>
        <w:pStyle w:val="Citation3"/>
      </w:pPr>
      <w:r w:rsidRPr="00DB21DD">
        <w:rPr>
          <w:u w:val="single"/>
        </w:rPr>
        <w:t>Prof. Orin S. Kerr 2004.</w:t>
      </w:r>
      <w:r w:rsidRPr="00DB21DD">
        <w:t xml:space="preserve"> (Associate Professor, George Washington University Law School) “THE FOURTH AMENDMENT AND NEW TECHNOLOGIES: CONSTITUTIONAL MYTHS AND THE CASE FOR CAUTION”  MICHIGAN LAW REVIEW</w:t>
      </w:r>
      <w:r>
        <w:t xml:space="preserve"> March 2004</w:t>
      </w:r>
      <w:r w:rsidRPr="00DB21DD">
        <w:t xml:space="preserve"> </w:t>
      </w:r>
      <w:hyperlink r:id="rId18" w:history="1">
        <w:r w:rsidRPr="009067E9">
          <w:rPr>
            <w:rStyle w:val="Hyperlink"/>
          </w:rPr>
          <w:t>http://papers.ssrn.com/sol3/papers.cfm?abstract_id=421560</w:t>
        </w:r>
      </w:hyperlink>
    </w:p>
    <w:p w14:paraId="1AE6644C" w14:textId="77777777" w:rsidR="000F468D" w:rsidRDefault="000F468D" w:rsidP="000F468D">
      <w:pPr>
        <w:pStyle w:val="Evidence"/>
      </w:pPr>
      <w:r>
        <w:t xml:space="preserve">Explanations of how the Fourth Amendment applies to developing technologies usually go something like this: the touchstone of the modern Fourth Amendment is the “reasonable expectation of privacy” test. Police investigations that violate a reasonable expectation of privacy are unconstitutional unless the police obtain a warrant or some other exception applies. What counts as a “reasonable expectation of privacy” is very much  up for grabs, however. In this era of high-tech surveillance and the Internet, no one knows whether an expectation of privacy in a new technology is “reasonable.”  Part of the problem is that the test is largely circular: a person has a reasonable expectation of privacy when the courts decide to protect it through the Fourth Amendment.  </w:t>
      </w:r>
    </w:p>
    <w:p w14:paraId="13A26EFC" w14:textId="77777777" w:rsidR="000F468D" w:rsidRDefault="000F468D" w:rsidP="000F468D">
      <w:pPr>
        <w:pStyle w:val="Contention1"/>
      </w:pPr>
      <w:bookmarkStart w:id="14" w:name="_Toc279144065"/>
      <w:r>
        <w:t>SOLVENCY</w:t>
      </w:r>
      <w:bookmarkEnd w:id="14"/>
    </w:p>
    <w:p w14:paraId="598875F0" w14:textId="77777777" w:rsidR="000F468D" w:rsidRDefault="000F468D" w:rsidP="000F468D">
      <w:pPr>
        <w:pStyle w:val="Contention2"/>
      </w:pPr>
      <w:bookmarkStart w:id="15" w:name="_Toc279144066"/>
      <w:r>
        <w:t>Nothing we can do:  Technology makes loss of privacy inevitable</w:t>
      </w:r>
      <w:bookmarkEnd w:id="15"/>
    </w:p>
    <w:p w14:paraId="63216176" w14:textId="7487F352" w:rsidR="000F468D" w:rsidRPr="000271A6" w:rsidRDefault="000F468D" w:rsidP="000271A6">
      <w:pPr>
        <w:pStyle w:val="Citation3"/>
      </w:pPr>
      <w:r w:rsidRPr="000271A6">
        <w:rPr>
          <w:u w:val="single"/>
        </w:rPr>
        <w:t xml:space="preserve">Paul </w:t>
      </w:r>
      <w:proofErr w:type="spellStart"/>
      <w:r w:rsidRPr="000271A6">
        <w:rPr>
          <w:u w:val="single"/>
        </w:rPr>
        <w:t>Rosenzweig</w:t>
      </w:r>
      <w:proofErr w:type="spellEnd"/>
      <w:r w:rsidRPr="000271A6">
        <w:rPr>
          <w:u w:val="single"/>
        </w:rPr>
        <w:t xml:space="preserve"> 2012</w:t>
      </w:r>
      <w:r w:rsidRPr="000271A6">
        <w:t>. (</w:t>
      </w:r>
      <w:proofErr w:type="gramStart"/>
      <w:r w:rsidRPr="000271A6">
        <w:t>former</w:t>
      </w:r>
      <w:proofErr w:type="gramEnd"/>
      <w:r w:rsidRPr="000271A6">
        <w:t xml:space="preserve"> Deputy Assistant Secretary for Policy in the Department of Homeland Security ; Principal and founder of a small consulting company, Red Branch Consulting, PLLC, which specializes in </w:t>
      </w:r>
      <w:proofErr w:type="spellStart"/>
      <w:r w:rsidRPr="000271A6">
        <w:t>cybersecurity</w:t>
      </w:r>
      <w:proofErr w:type="spellEnd"/>
      <w:r w:rsidRPr="000271A6">
        <w:t xml:space="preserve"> policy and legal advice; Professorial Lecturer in Law at George Washington University ; Visiting Fellow with a joint appointment in the Center for Legal &amp; Judicial Studies and the Douglas and Sarah Allison Center for Foreign Policy Studies at The Heritage Foundation..) Statement before the Subcommittee on Oversight of Government Management, the </w:t>
      </w:r>
      <w:proofErr w:type="gramStart"/>
      <w:r w:rsidRPr="000271A6">
        <w:t>Federal  Workforce</w:t>
      </w:r>
      <w:proofErr w:type="gramEnd"/>
      <w:r w:rsidRPr="000271A6">
        <w:t xml:space="preserve"> and the District of Columbia Committee on Homeland Security and Governmental Affairs, United States Senate July 31, 2012 </w:t>
      </w:r>
      <w:hyperlink r:id="rId19" w:history="1">
        <w:r w:rsidR="000271A6" w:rsidRPr="00A56061">
          <w:rPr>
            <w:rStyle w:val="Hyperlink"/>
          </w:rPr>
          <w:t>http://www.heritage.org/research/testimony/2012/08/the-state-of-privacy-and-security-our-antique-privacy-rules</w:t>
        </w:r>
      </w:hyperlink>
      <w:r w:rsidR="000271A6">
        <w:t xml:space="preserve"> </w:t>
      </w:r>
    </w:p>
    <w:p w14:paraId="12A4CD94" w14:textId="77777777" w:rsidR="000F468D" w:rsidRDefault="000F468D" w:rsidP="000F468D">
      <w:pPr>
        <w:pStyle w:val="Evidence"/>
      </w:pPr>
      <w:r w:rsidRPr="00B77AA7">
        <w:t>The extent to which personal information is available due to society’s increasing use and reliance on technology is growing every day. While one may view this as a good thing or a bad thing, it is, I submit, an inevitable thing. Wishing that it were not so is like King Canute commanding the tide not to come in. In the long run we do a disservice to our citizens if we do not recognize this reality.</w:t>
      </w:r>
    </w:p>
    <w:p w14:paraId="576F54D8" w14:textId="77777777" w:rsidR="000F468D" w:rsidRDefault="000F468D" w:rsidP="000F468D">
      <w:pPr>
        <w:pStyle w:val="Contention2"/>
      </w:pPr>
      <w:bookmarkStart w:id="16" w:name="_Toc279144067"/>
      <w:r>
        <w:lastRenderedPageBreak/>
        <w:t>Public and cyberspace behavior privacy is dead.   Get over it</w:t>
      </w:r>
      <w:bookmarkEnd w:id="16"/>
    </w:p>
    <w:p w14:paraId="5A919DBB" w14:textId="77777777" w:rsidR="000271A6" w:rsidRPr="000271A6" w:rsidRDefault="000271A6" w:rsidP="000271A6">
      <w:pPr>
        <w:pStyle w:val="Citation3"/>
      </w:pPr>
      <w:r w:rsidRPr="000271A6">
        <w:rPr>
          <w:u w:val="single"/>
        </w:rPr>
        <w:t xml:space="preserve">Paul </w:t>
      </w:r>
      <w:proofErr w:type="spellStart"/>
      <w:r w:rsidRPr="000271A6">
        <w:rPr>
          <w:u w:val="single"/>
        </w:rPr>
        <w:t>Rosenzweig</w:t>
      </w:r>
      <w:proofErr w:type="spellEnd"/>
      <w:r w:rsidRPr="000271A6">
        <w:rPr>
          <w:u w:val="single"/>
        </w:rPr>
        <w:t xml:space="preserve"> 2012</w:t>
      </w:r>
      <w:r w:rsidRPr="000271A6">
        <w:t>. (</w:t>
      </w:r>
      <w:proofErr w:type="gramStart"/>
      <w:r w:rsidRPr="000271A6">
        <w:t>former</w:t>
      </w:r>
      <w:proofErr w:type="gramEnd"/>
      <w:r w:rsidRPr="000271A6">
        <w:t xml:space="preserve"> Deputy Assistant Secretary for Policy in the Department of Homeland Security ; Principal and founder of a small consulting company, Red Branch Consulting, PLLC, which specializes in </w:t>
      </w:r>
      <w:proofErr w:type="spellStart"/>
      <w:r w:rsidRPr="000271A6">
        <w:t>cybersecurity</w:t>
      </w:r>
      <w:proofErr w:type="spellEnd"/>
      <w:r w:rsidRPr="000271A6">
        <w:t xml:space="preserve"> policy and legal advice; Professorial Lecturer in Law at George Washington University ; Visiting Fellow with a joint appointment in the Center for Legal &amp; Judicial Studies and the Douglas and Sarah Allison Center for Foreign Policy Studies at The Heritage Foundation..) Statement before the Subcommittee on Oversight of Government Management, the </w:t>
      </w:r>
      <w:proofErr w:type="gramStart"/>
      <w:r w:rsidRPr="000271A6">
        <w:t>Federal  Workforce</w:t>
      </w:r>
      <w:proofErr w:type="gramEnd"/>
      <w:r w:rsidRPr="000271A6">
        <w:t xml:space="preserve"> and the District of Columbia Committee on Homeland Security and Governmental Affairs, United States Senate July 31, 2012 </w:t>
      </w:r>
      <w:hyperlink r:id="rId20" w:history="1">
        <w:r w:rsidRPr="00A56061">
          <w:rPr>
            <w:rStyle w:val="Hyperlink"/>
          </w:rPr>
          <w:t>http://www.heritage.org/research/testimony/2012/08/the-state-of-privacy-and-security-our-antique-privacy-rules</w:t>
        </w:r>
      </w:hyperlink>
      <w:r>
        <w:t xml:space="preserve"> </w:t>
      </w:r>
    </w:p>
    <w:p w14:paraId="3856656D" w14:textId="3AC0896D" w:rsidR="000F468D" w:rsidRDefault="000F468D" w:rsidP="000F468D">
      <w:pPr>
        <w:pStyle w:val="Evidence"/>
      </w:pPr>
      <w:r w:rsidRPr="00560122">
        <w:rPr>
          <w:u w:val="single"/>
        </w:rPr>
        <w:t>Ten years ago</w:t>
      </w:r>
      <w:r>
        <w:t>, surveying the technology of the time which, by and large, was one hundred times</w:t>
      </w:r>
      <w:r>
        <w:rPr>
          <w:rStyle w:val="apple-converted-space"/>
          <w:rFonts w:ascii="Arial" w:hAnsi="Arial" w:cs="Arial"/>
          <w:color w:val="333333"/>
          <w:sz w:val="16"/>
          <w:szCs w:val="16"/>
        </w:rPr>
        <w:t> </w:t>
      </w:r>
      <w:r>
        <w:rPr>
          <w:i/>
          <w:iCs/>
          <w:bdr w:val="none" w:sz="0" w:space="0" w:color="auto" w:frame="1"/>
        </w:rPr>
        <w:t xml:space="preserve">less </w:t>
      </w:r>
      <w:r>
        <w:t xml:space="preserve">powerful than today’s data processing capacity </w:t>
      </w:r>
      <w:r w:rsidRPr="00560122">
        <w:rPr>
          <w:u w:val="single"/>
        </w:rPr>
        <w:t>Scott McNealy, then-CEO of Sun Microsystems, said, “Privacy is dead. Get over it.”</w:t>
      </w:r>
      <w:r w:rsidRPr="00560122">
        <w:rPr>
          <w:rFonts w:ascii="Arial" w:hAnsi="Arial" w:cs="Arial"/>
          <w:sz w:val="16"/>
          <w:szCs w:val="16"/>
          <w:u w:val="single"/>
          <w:bdr w:val="none" w:sz="0" w:space="0" w:color="auto" w:frame="1"/>
        </w:rPr>
        <w:t xml:space="preserve"> </w:t>
      </w:r>
      <w:r w:rsidRPr="00560122">
        <w:rPr>
          <w:u w:val="single"/>
        </w:rPr>
        <w:t xml:space="preserve">He was, it seems, slightly wrong. Pure privacy—that is, the privacy of activities in your own home—remains reasonably </w:t>
      </w:r>
      <w:proofErr w:type="gramStart"/>
      <w:r w:rsidRPr="00560122">
        <w:rPr>
          <w:u w:val="single"/>
        </w:rPr>
        <w:t>well-protected</w:t>
      </w:r>
      <w:proofErr w:type="gramEnd"/>
      <w:r w:rsidRPr="00560122">
        <w:rPr>
          <w:u w:val="single"/>
        </w:rPr>
        <w:t>.</w:t>
      </w:r>
      <w:r w:rsidR="000271A6">
        <w:rPr>
          <w:u w:val="single"/>
        </w:rPr>
        <w:t xml:space="preserve"> </w:t>
      </w:r>
      <w:r w:rsidRPr="00560122">
        <w:rPr>
          <w:u w:val="single"/>
        </w:rPr>
        <w:t>What has been lost, and will become even more so increasingly, is the anonymity of being able to act in public (whether physically or in cyberspace) without anyone having the technological capacity to permanently record and retain data about your activity for later analysis</w:t>
      </w:r>
      <w:r>
        <w:t xml:space="preserve">. </w:t>
      </w:r>
      <w:r w:rsidRPr="00560122">
        <w:rPr>
          <w:u w:val="single"/>
        </w:rPr>
        <w:t>Today, large data collection and aggregation companies</w:t>
      </w:r>
      <w:r>
        <w:t xml:space="preserve">, such as Experian and </w:t>
      </w:r>
      <w:proofErr w:type="spellStart"/>
      <w:r>
        <w:t>Axicom</w:t>
      </w:r>
      <w:proofErr w:type="spellEnd"/>
      <w:r>
        <w:t>, may hire retirees to harvest, by hand, public records from government databases.</w:t>
      </w:r>
      <w:r w:rsidR="000271A6">
        <w:t xml:space="preserve"> </w:t>
      </w:r>
      <w:r>
        <w:t xml:space="preserve">Paper records are digitized and electronic records are downloaded. These data aggregation companies typically </w:t>
      </w:r>
      <w:r w:rsidRPr="00560122">
        <w:rPr>
          <w:u w:val="single"/>
        </w:rPr>
        <w:t>hold birth records, credit and conviction records, real estate transactions and liens, bridal registries, and even kennel club records. One company, Acxiom, estimates that it holds on average approximately 1,500 pieces of data on each adult American.</w:t>
      </w:r>
      <w:r w:rsidR="000271A6">
        <w:rPr>
          <w:u w:val="single"/>
        </w:rPr>
        <w:t xml:space="preserve"> </w:t>
      </w:r>
      <w:r w:rsidRPr="00560122">
        <w:rPr>
          <w:u w:val="single"/>
        </w:rPr>
        <w:t>Since most, though not all, of these records are governmental in origin, the government has equivalent access to the data</w:t>
      </w:r>
      <w:r>
        <w:t xml:space="preserve">, and what they cannot create themselves they can likely buy or demand from the private sector. </w:t>
      </w:r>
      <w:r w:rsidRPr="00560122">
        <w:rPr>
          <w:u w:val="single"/>
        </w:rPr>
        <w:t>The day is now here when anyone with enough data and sufficient computing power can develop a detailed picture of any identifiable individual</w:t>
      </w:r>
      <w:r>
        <w:t>.</w:t>
      </w:r>
      <w:r>
        <w:rPr>
          <w:rStyle w:val="apple-converted-space"/>
          <w:rFonts w:ascii="Arial" w:hAnsi="Arial" w:cs="Arial"/>
          <w:color w:val="333333"/>
          <w:sz w:val="16"/>
          <w:szCs w:val="16"/>
        </w:rPr>
        <w:t> </w:t>
      </w:r>
    </w:p>
    <w:p w14:paraId="657DE036" w14:textId="77777777" w:rsidR="000F468D" w:rsidRDefault="000F468D" w:rsidP="000F468D">
      <w:pPr>
        <w:pStyle w:val="Contention2"/>
      </w:pPr>
      <w:bookmarkStart w:id="17" w:name="_Toc279144068"/>
      <w:r>
        <w:t>Warrants don’t solve for electronic privacy</w:t>
      </w:r>
      <w:bookmarkEnd w:id="17"/>
    </w:p>
    <w:p w14:paraId="290F5AC0" w14:textId="5804A1C1" w:rsidR="000F468D" w:rsidRDefault="000F468D" w:rsidP="000F468D">
      <w:pPr>
        <w:pStyle w:val="Citation3"/>
      </w:pPr>
      <w:r w:rsidRPr="00D20C77">
        <w:rPr>
          <w:u w:val="single"/>
        </w:rPr>
        <w:t>Judge Richard Posner 2008.</w:t>
      </w:r>
      <w:r>
        <w:t xml:space="preserve"> (Judge, United States Court of Appeals for the Seventh Circuit; Senior Lecturer in Law, </w:t>
      </w:r>
      <w:proofErr w:type="spellStart"/>
      <w:r>
        <w:t>Univ</w:t>
      </w:r>
      <w:proofErr w:type="spellEnd"/>
      <w:r>
        <w:t xml:space="preserve"> of Chicago)  </w:t>
      </w:r>
      <w:r w:rsidRPr="00D20C77">
        <w:t>Privacy, Surveillance, and Law</w:t>
      </w:r>
      <w:r>
        <w:t xml:space="preserve">, CHICAGO UNBOUND, </w:t>
      </w:r>
      <w:hyperlink r:id="rId21" w:history="1">
        <w:r w:rsidR="000271A6" w:rsidRPr="00A56061">
          <w:rPr>
            <w:rStyle w:val="Hyperlink"/>
          </w:rPr>
          <w:t>http://chicagounbound.uchicago.edu/cgi/viewcontent.cgi?article=2808&amp;context=journal_articles</w:t>
        </w:r>
      </w:hyperlink>
      <w:r w:rsidR="000271A6">
        <w:t xml:space="preserve"> </w:t>
      </w:r>
    </w:p>
    <w:p w14:paraId="4D193724" w14:textId="77777777" w:rsidR="000F468D" w:rsidRDefault="000F468D" w:rsidP="000F468D">
      <w:pPr>
        <w:pStyle w:val="Evidence"/>
      </w:pPr>
      <w:r>
        <w:rPr>
          <w:noProof/>
          <w:lang w:eastAsia="en-US"/>
        </w:rPr>
        <w:drawing>
          <wp:inline distT="0" distB="0" distL="0" distR="0" wp14:anchorId="69017B28" wp14:editId="78DEA809">
            <wp:extent cx="3535680" cy="1927860"/>
            <wp:effectExtent l="19050" t="0" r="762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srcRect/>
                    <a:stretch>
                      <a:fillRect/>
                    </a:stretch>
                  </pic:blipFill>
                  <pic:spPr bwMode="auto">
                    <a:xfrm>
                      <a:off x="0" y="0"/>
                      <a:ext cx="3535680" cy="1927860"/>
                    </a:xfrm>
                    <a:prstGeom prst="rect">
                      <a:avLst/>
                    </a:prstGeom>
                    <a:noFill/>
                    <a:ln w="9525">
                      <a:noFill/>
                      <a:miter lim="800000"/>
                      <a:headEnd/>
                      <a:tailEnd/>
                    </a:ln>
                  </pic:spPr>
                </pic:pic>
              </a:graphicData>
            </a:graphic>
          </wp:inline>
        </w:drawing>
      </w:r>
    </w:p>
    <w:p w14:paraId="5B652D2E" w14:textId="77777777" w:rsidR="000F468D" w:rsidRDefault="000F468D" w:rsidP="000F468D">
      <w:pPr>
        <w:pStyle w:val="Contention1"/>
      </w:pPr>
      <w:bookmarkStart w:id="18" w:name="_Toc279144069"/>
      <w:r>
        <w:t>DISADVANTAGES to excess concern about privacy</w:t>
      </w:r>
      <w:bookmarkEnd w:id="18"/>
    </w:p>
    <w:p w14:paraId="53831407" w14:textId="77777777" w:rsidR="000F468D" w:rsidRDefault="000F468D" w:rsidP="000F468D">
      <w:pPr>
        <w:pStyle w:val="Contention1"/>
      </w:pPr>
      <w:bookmarkStart w:id="19" w:name="_Toc279144070"/>
      <w:r>
        <w:t>1.  Invoking “privacy” rights can be used to mask evil behavior</w:t>
      </w:r>
      <w:bookmarkEnd w:id="19"/>
    </w:p>
    <w:p w14:paraId="66A433F9" w14:textId="5C7A8D91" w:rsidR="000F468D" w:rsidRPr="007C3250" w:rsidRDefault="000F468D" w:rsidP="000F468D">
      <w:pPr>
        <w:pStyle w:val="Citation3"/>
        <w:rPr>
          <w:shd w:val="clear" w:color="auto" w:fill="FFFFFF"/>
        </w:rPr>
      </w:pPr>
      <w:r w:rsidRPr="007C3250">
        <w:rPr>
          <w:u w:val="single"/>
          <w:shd w:val="clear" w:color="auto" w:fill="FFFFFF"/>
        </w:rPr>
        <w:t>Professor</w:t>
      </w:r>
      <w:r w:rsidRPr="007C3250">
        <w:rPr>
          <w:rStyle w:val="apple-converted-space"/>
          <w:u w:val="single"/>
          <w:shd w:val="clear" w:color="auto" w:fill="FFFFFF"/>
        </w:rPr>
        <w:t> </w:t>
      </w:r>
      <w:r w:rsidRPr="007C3250">
        <w:rPr>
          <w:rStyle w:val="Emphasis"/>
          <w:i/>
          <w:iCs w:val="0"/>
          <w:u w:val="single"/>
          <w:shd w:val="clear" w:color="auto" w:fill="FFFFFF"/>
        </w:rPr>
        <w:t>Danielle Citron 2009</w:t>
      </w:r>
      <w:r w:rsidRPr="007C3250">
        <w:rPr>
          <w:rStyle w:val="Emphasis"/>
          <w:i/>
          <w:iCs w:val="0"/>
          <w:shd w:val="clear" w:color="auto" w:fill="FFFFFF"/>
        </w:rPr>
        <w:t>. (</w:t>
      </w:r>
      <w:r w:rsidRPr="007C3250">
        <w:rPr>
          <w:shd w:val="clear" w:color="auto" w:fill="FFFFFF"/>
        </w:rPr>
        <w:t xml:space="preserve">Professor of Law at the University of Maryland Francis King Carey School of Law) </w:t>
      </w:r>
      <w:r w:rsidRPr="007C3250">
        <w:rPr>
          <w:szCs w:val="46"/>
        </w:rPr>
        <w:t xml:space="preserve">Privacy’s </w:t>
      </w:r>
      <w:proofErr w:type="spellStart"/>
      <w:r w:rsidRPr="007C3250">
        <w:rPr>
          <w:szCs w:val="46"/>
        </w:rPr>
        <w:t>Inegalitarian</w:t>
      </w:r>
      <w:proofErr w:type="spellEnd"/>
      <w:r w:rsidRPr="007C3250">
        <w:rPr>
          <w:szCs w:val="46"/>
        </w:rPr>
        <w:t xml:space="preserve"> Path: Immigrants in a Post-9/11 World, 18 Jan 2009 </w:t>
      </w:r>
      <w:hyperlink r:id="rId23" w:history="1">
        <w:r w:rsidR="000271A6" w:rsidRPr="00A56061">
          <w:rPr>
            <w:rStyle w:val="Hyperlink"/>
            <w:szCs w:val="46"/>
          </w:rPr>
          <w:t>http://www.concurringopinions.com/archives/2009/01/privacys_inegal_1.html</w:t>
        </w:r>
      </w:hyperlink>
      <w:r w:rsidR="000271A6">
        <w:rPr>
          <w:szCs w:val="46"/>
        </w:rPr>
        <w:t xml:space="preserve"> </w:t>
      </w:r>
    </w:p>
    <w:p w14:paraId="446AB2B8" w14:textId="77777777" w:rsidR="000F468D" w:rsidRDefault="000F468D" w:rsidP="000F468D">
      <w:pPr>
        <w:pStyle w:val="Evidence"/>
        <w:rPr>
          <w:rStyle w:val="apple-converted-space"/>
          <w:rFonts w:ascii="Arial" w:hAnsi="Arial"/>
          <w:color w:val="666666"/>
          <w:sz w:val="22"/>
          <w:shd w:val="clear" w:color="auto" w:fill="FFFFFF"/>
        </w:rPr>
      </w:pPr>
      <w:r w:rsidRPr="00F11178">
        <w:rPr>
          <w:shd w:val="clear" w:color="auto" w:fill="FFFFFF"/>
        </w:rPr>
        <w:t xml:space="preserve">The concept of privacy is often invoked for </w:t>
      </w:r>
      <w:proofErr w:type="spellStart"/>
      <w:r w:rsidRPr="00F11178">
        <w:rPr>
          <w:shd w:val="clear" w:color="auto" w:fill="FFFFFF"/>
        </w:rPr>
        <w:t>inegalitarian</w:t>
      </w:r>
      <w:proofErr w:type="spellEnd"/>
      <w:r w:rsidRPr="00F11178">
        <w:rPr>
          <w:shd w:val="clear" w:color="auto" w:fill="FFFFFF"/>
        </w:rPr>
        <w:t xml:space="preserve"> purposes. For over two hundred years, a husband’s privacy and that of his household prevailed over a battered wife’s interests: wife beaters were immunized from prosecution because courts refused to look into the “home closet.”</w:t>
      </w:r>
      <w:r w:rsidRPr="00F11178">
        <w:rPr>
          <w:rStyle w:val="apple-converted-space"/>
          <w:rFonts w:ascii="Arial" w:hAnsi="Arial"/>
          <w:color w:val="666666"/>
          <w:sz w:val="22"/>
          <w:shd w:val="clear" w:color="auto" w:fill="FFFFFF"/>
        </w:rPr>
        <w:t> </w:t>
      </w:r>
    </w:p>
    <w:p w14:paraId="4C571FD3" w14:textId="77777777" w:rsidR="000F468D" w:rsidRDefault="000F468D" w:rsidP="000F468D">
      <w:pPr>
        <w:pStyle w:val="Contention1"/>
      </w:pPr>
      <w:bookmarkStart w:id="20" w:name="_Toc279144071"/>
      <w:r>
        <w:lastRenderedPageBreak/>
        <w:t>2.  Risk of crime &amp; terrorism</w:t>
      </w:r>
      <w:bookmarkEnd w:id="20"/>
      <w:r>
        <w:t xml:space="preserve"> </w:t>
      </w:r>
    </w:p>
    <w:p w14:paraId="456CB978" w14:textId="77777777" w:rsidR="000F468D" w:rsidRPr="00111B1C" w:rsidRDefault="000F468D" w:rsidP="000F468D">
      <w:pPr>
        <w:pStyle w:val="Contention2"/>
      </w:pPr>
      <w:bookmarkStart w:id="21" w:name="_Toc279144072"/>
      <w:r>
        <w:t>Benefits of increased privacy protections would be outweighed by risks of crime and terrorism</w:t>
      </w:r>
      <w:bookmarkEnd w:id="21"/>
    </w:p>
    <w:p w14:paraId="771405EF" w14:textId="5833A4FF" w:rsidR="000F468D" w:rsidRPr="00111B1C" w:rsidRDefault="000F468D" w:rsidP="000F468D">
      <w:pPr>
        <w:pStyle w:val="Citation3"/>
      </w:pPr>
      <w:r w:rsidRPr="00111B1C">
        <w:rPr>
          <w:u w:val="single"/>
        </w:rPr>
        <w:t>Judge Richard Posner 2013.</w:t>
      </w:r>
      <w:r w:rsidRPr="00111B1C">
        <w:t xml:space="preserve"> (Judge, United States Court of Appeals for the Seventh Circuit; Senior Lecturer in Law, </w:t>
      </w:r>
      <w:proofErr w:type="spellStart"/>
      <w:r w:rsidRPr="00111B1C">
        <w:t>Univ</w:t>
      </w:r>
      <w:proofErr w:type="spellEnd"/>
      <w:r w:rsidRPr="00111B1C">
        <w:t xml:space="preserve"> of Chicago)   NEW YORK DAILY NEWS 28 Apr 2013 </w:t>
      </w:r>
      <w:r w:rsidRPr="00111B1C">
        <w:rPr>
          <w:szCs w:val="38"/>
        </w:rPr>
        <w:t xml:space="preserve">Privacy is overrated </w:t>
      </w:r>
      <w:hyperlink r:id="rId24" w:history="1">
        <w:r w:rsidR="000271A6" w:rsidRPr="00A56061">
          <w:rPr>
            <w:rStyle w:val="Hyperlink"/>
          </w:rPr>
          <w:t>http://www.nydailynews.com/opinion/privacy-overrated-article-1.1328656</w:t>
        </w:r>
      </w:hyperlink>
      <w:r w:rsidR="000271A6">
        <w:t xml:space="preserve"> </w:t>
      </w:r>
    </w:p>
    <w:p w14:paraId="56349DC1" w14:textId="77777777" w:rsidR="000F468D" w:rsidRDefault="000F468D" w:rsidP="000F468D">
      <w:pPr>
        <w:pStyle w:val="Evidence"/>
        <w:rPr>
          <w:shd w:val="clear" w:color="auto" w:fill="FFFFFF"/>
        </w:rPr>
      </w:pPr>
      <w:r w:rsidRPr="00111B1C">
        <w:rPr>
          <w:shd w:val="clear" w:color="auto" w:fill="FFFFFF"/>
        </w:rPr>
        <w:t>I am not suggesting that privacy laws be repealed. I don’t think that they do much harm, and they do some good, as just indicated. But I don’t think they serve the public interest as well as civil libertarians contend, and so I don’t think that such laws confer social benefits comparable to those of methods of surveillance that are effective against criminal and especially terrorist assaults.</w:t>
      </w:r>
    </w:p>
    <w:p w14:paraId="3B94DFBD" w14:textId="77777777" w:rsidR="000F468D" w:rsidRDefault="000F468D" w:rsidP="000F468D">
      <w:pPr>
        <w:pStyle w:val="Contention2"/>
        <w:rPr>
          <w:shd w:val="clear" w:color="auto" w:fill="FFFFFF"/>
        </w:rPr>
      </w:pPr>
      <w:bookmarkStart w:id="22" w:name="_Toc279144073"/>
      <w:r>
        <w:rPr>
          <w:shd w:val="clear" w:color="auto" w:fill="FFFFFF"/>
        </w:rPr>
        <w:t>We have to keep up with the bad guys on surveillance technology</w:t>
      </w:r>
      <w:bookmarkEnd w:id="22"/>
    </w:p>
    <w:p w14:paraId="59581B58" w14:textId="08A656FE" w:rsidR="000F468D" w:rsidRPr="00111B1C" w:rsidRDefault="000F468D" w:rsidP="000F468D">
      <w:pPr>
        <w:pStyle w:val="Citation3"/>
      </w:pPr>
      <w:r w:rsidRPr="00111B1C">
        <w:rPr>
          <w:u w:val="single"/>
        </w:rPr>
        <w:t>Judge Richard Posner 2013.</w:t>
      </w:r>
      <w:r w:rsidRPr="00111B1C">
        <w:t xml:space="preserve"> (Judge, United States Court of Appeals for the Seventh Circuit; Senior Lecturer in Law, </w:t>
      </w:r>
      <w:proofErr w:type="spellStart"/>
      <w:r w:rsidRPr="00111B1C">
        <w:t>Univ</w:t>
      </w:r>
      <w:proofErr w:type="spellEnd"/>
      <w:r w:rsidRPr="00111B1C">
        <w:t xml:space="preserve"> of Chicago)   NEW YORK DAILY NEWS 28 Apr 2013 </w:t>
      </w:r>
      <w:r w:rsidRPr="00111B1C">
        <w:rPr>
          <w:szCs w:val="38"/>
        </w:rPr>
        <w:t xml:space="preserve">Privacy is overrated </w:t>
      </w:r>
      <w:hyperlink r:id="rId25" w:history="1">
        <w:r w:rsidR="000271A6" w:rsidRPr="00A56061">
          <w:rPr>
            <w:rStyle w:val="Hyperlink"/>
          </w:rPr>
          <w:t>http://www.nydailynews.com/opinion/privacy-overrated-article-1.1328656</w:t>
        </w:r>
      </w:hyperlink>
      <w:r w:rsidR="000271A6">
        <w:t xml:space="preserve"> </w:t>
      </w:r>
    </w:p>
    <w:p w14:paraId="241DD5F6" w14:textId="77777777" w:rsidR="000F468D" w:rsidRDefault="000F468D" w:rsidP="000F468D">
      <w:pPr>
        <w:pStyle w:val="Evidence"/>
      </w:pPr>
      <w:r>
        <w:t>Civil liberties groups, notably the Electronic Frontier Foundation and the Electronic Privacy Information Center, of course do not limit their concerns to surveillance cameras. They worry, too, about governmental surveillance of people’s computer files and other stored data. But I don’t think they appreciate that this is a two-way street. Surveillance technology used by our government is also used by our enemies. We must keep up; we cannot resign from the technological revolution.</w:t>
      </w:r>
    </w:p>
    <w:p w14:paraId="27A613CA" w14:textId="77777777" w:rsidR="000F468D" w:rsidRDefault="000F468D" w:rsidP="000F468D">
      <w:pPr>
        <w:pStyle w:val="Contention1"/>
      </w:pPr>
      <w:bookmarkStart w:id="23" w:name="_Toc279144074"/>
      <w:r>
        <w:t>3.   Increased physical privacy invasions.</w:t>
      </w:r>
      <w:bookmarkEnd w:id="23"/>
      <w:r>
        <w:t xml:space="preserve">   </w:t>
      </w:r>
    </w:p>
    <w:p w14:paraId="2951E28F" w14:textId="77777777" w:rsidR="000F468D" w:rsidRDefault="000F468D" w:rsidP="000F468D">
      <w:pPr>
        <w:pStyle w:val="Contention2"/>
      </w:pPr>
      <w:bookmarkStart w:id="24" w:name="_Toc279144075"/>
      <w:r>
        <w:t>Restrictions on government electronic surveillance lead to increased government physical intrusion</w:t>
      </w:r>
      <w:bookmarkEnd w:id="24"/>
    </w:p>
    <w:p w14:paraId="456D47F0" w14:textId="10E4775F" w:rsidR="000F468D" w:rsidRDefault="000F468D" w:rsidP="000F468D">
      <w:pPr>
        <w:pStyle w:val="Citation3"/>
      </w:pPr>
      <w:r w:rsidRPr="002801AA">
        <w:rPr>
          <w:u w:val="single"/>
        </w:rPr>
        <w:t xml:space="preserve">Prof. </w:t>
      </w:r>
      <w:proofErr w:type="spellStart"/>
      <w:r w:rsidRPr="002801AA">
        <w:rPr>
          <w:u w:val="single"/>
        </w:rPr>
        <w:t>Amitai</w:t>
      </w:r>
      <w:proofErr w:type="spellEnd"/>
      <w:r w:rsidRPr="002801AA">
        <w:rPr>
          <w:u w:val="single"/>
        </w:rPr>
        <w:t xml:space="preserve"> </w:t>
      </w:r>
      <w:proofErr w:type="spellStart"/>
      <w:r w:rsidRPr="002801AA">
        <w:rPr>
          <w:u w:val="single"/>
        </w:rPr>
        <w:t>Etzioni</w:t>
      </w:r>
      <w:proofErr w:type="spellEnd"/>
      <w:r w:rsidRPr="002801AA">
        <w:rPr>
          <w:u w:val="single"/>
        </w:rPr>
        <w:t xml:space="preserve"> 2000</w:t>
      </w:r>
      <w:r>
        <w:t xml:space="preserve">. (George Washington Univ.; director of the Institute for Communitarian Policy Studies) CONNECTICUT LAW REVIEW, </w:t>
      </w:r>
      <w:proofErr w:type="spellStart"/>
      <w:r>
        <w:t>Vol</w:t>
      </w:r>
      <w:proofErr w:type="spellEnd"/>
      <w:r>
        <w:t xml:space="preserve"> 32, “A Communitarian Perspective on Privacy” </w:t>
      </w:r>
      <w:hyperlink r:id="rId26" w:history="1">
        <w:r w:rsidR="000271A6" w:rsidRPr="00A56061">
          <w:rPr>
            <w:rStyle w:val="Hyperlink"/>
          </w:rPr>
          <w:t>http://www2.gwu.edu/~ccps/etzioni/A279.pdf</w:t>
        </w:r>
      </w:hyperlink>
      <w:r w:rsidR="000271A6">
        <w:t xml:space="preserve"> </w:t>
      </w:r>
    </w:p>
    <w:p w14:paraId="0C6DA0AD" w14:textId="77777777" w:rsidR="000F468D" w:rsidRDefault="000F468D" w:rsidP="000F468D">
      <w:pPr>
        <w:pStyle w:val="Evidence"/>
      </w:pPr>
      <w:r>
        <w:rPr>
          <w:noProof/>
          <w:lang w:eastAsia="en-US"/>
        </w:rPr>
        <w:drawing>
          <wp:inline distT="0" distB="0" distL="0" distR="0" wp14:anchorId="10E160CD" wp14:editId="314B51F2">
            <wp:extent cx="3810000" cy="111252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srcRect/>
                    <a:stretch>
                      <a:fillRect/>
                    </a:stretch>
                  </pic:blipFill>
                  <pic:spPr bwMode="auto">
                    <a:xfrm>
                      <a:off x="0" y="0"/>
                      <a:ext cx="3810000" cy="1112520"/>
                    </a:xfrm>
                    <a:prstGeom prst="rect">
                      <a:avLst/>
                    </a:prstGeom>
                    <a:noFill/>
                    <a:ln w="9525">
                      <a:noFill/>
                      <a:miter lim="800000"/>
                      <a:headEnd/>
                      <a:tailEnd/>
                    </a:ln>
                  </pic:spPr>
                </pic:pic>
              </a:graphicData>
            </a:graphic>
          </wp:inline>
        </w:drawing>
      </w:r>
    </w:p>
    <w:p w14:paraId="64B9C232" w14:textId="77777777" w:rsidR="000F468D" w:rsidRDefault="000F468D" w:rsidP="000F468D">
      <w:pPr>
        <w:pStyle w:val="Contention1"/>
      </w:pPr>
      <w:bookmarkStart w:id="25" w:name="_Toc279144076"/>
      <w:r>
        <w:lastRenderedPageBreak/>
        <w:t>4.  Selective prosecution, hypocrisy and legal abuse</w:t>
      </w:r>
      <w:bookmarkEnd w:id="25"/>
    </w:p>
    <w:p w14:paraId="455BDE97" w14:textId="77777777" w:rsidR="000F468D" w:rsidRDefault="000F468D" w:rsidP="000F468D">
      <w:pPr>
        <w:pStyle w:val="Contention2"/>
      </w:pPr>
      <w:bookmarkStart w:id="26" w:name="_Toc279144077"/>
      <w:r>
        <w:t>Privacy is not well suited to legal regulation:  It ends up being a means of prosecuting those who offend the privileges of the powerful rather than a legitimate improvement in social well-being</w:t>
      </w:r>
      <w:bookmarkEnd w:id="26"/>
    </w:p>
    <w:p w14:paraId="70772C4E" w14:textId="3F629581" w:rsidR="000F468D" w:rsidRPr="00C81325" w:rsidRDefault="000F468D" w:rsidP="000F468D">
      <w:pPr>
        <w:pStyle w:val="Citation3"/>
      </w:pPr>
      <w:r w:rsidRPr="00C81325">
        <w:rPr>
          <w:u w:val="single"/>
        </w:rPr>
        <w:t>Stewart Baker 2014</w:t>
      </w:r>
      <w:r w:rsidRPr="00C81325">
        <w:t>. (</w:t>
      </w:r>
      <w:proofErr w:type="gramStart"/>
      <w:r w:rsidRPr="00C81325">
        <w:t>attorney</w:t>
      </w:r>
      <w:proofErr w:type="gramEnd"/>
      <w:r w:rsidRPr="00C81325">
        <w:t>, former first Assistant Secretary for Policy at the</w:t>
      </w:r>
      <w:r w:rsidRPr="00C81325">
        <w:rPr>
          <w:rStyle w:val="apple-converted-space"/>
        </w:rPr>
        <w:t> </w:t>
      </w:r>
      <w:hyperlink r:id="rId28" w:tooltip="United States Department of Homeland Security" w:history="1">
        <w:r w:rsidRPr="00C81325">
          <w:rPr>
            <w:rStyle w:val="Hyperlink"/>
            <w:color w:val="auto"/>
            <w:u w:val="none"/>
          </w:rPr>
          <w:t>United States Department of Homeland Security</w:t>
        </w:r>
      </w:hyperlink>
      <w:r w:rsidRPr="00C81325">
        <w:t>)  3 Apr 2014 Hiding in plain sight: evidence that NSA isn't wrecking internet security</w:t>
      </w:r>
      <w:r>
        <w:t xml:space="preserve"> </w:t>
      </w:r>
      <w:r w:rsidRPr="00C81325">
        <w:t xml:space="preserve"> </w:t>
      </w:r>
      <w:hyperlink r:id="rId29" w:history="1">
        <w:r w:rsidR="000271A6" w:rsidRPr="00A56061">
          <w:rPr>
            <w:rStyle w:val="Hyperlink"/>
          </w:rPr>
          <w:t>http://www.skatingonstilts.com/skating-on-stilts/2014/04/hiding-in-plain-sight-evidence-that-nsa-isnt-wrecking-internet-security.html</w:t>
        </w:r>
      </w:hyperlink>
      <w:r w:rsidR="000271A6">
        <w:t xml:space="preserve"> </w:t>
      </w:r>
    </w:p>
    <w:p w14:paraId="26EBAA4B" w14:textId="77777777" w:rsidR="000F468D" w:rsidRPr="00490207" w:rsidRDefault="000F468D" w:rsidP="000F468D">
      <w:pPr>
        <w:pStyle w:val="Evidence"/>
      </w:pPr>
      <w:r w:rsidRPr="00490207">
        <w:t>First I should explain why I think privacy law so often produces results that make no sense</w:t>
      </w:r>
      <w:r>
        <w:t xml:space="preserve">.  After all, most of us think </w:t>
      </w:r>
      <w:r w:rsidRPr="00490207">
        <w:t>privacy is a good thing.  </w:t>
      </w:r>
      <w:r w:rsidRPr="009F021C">
        <w:rPr>
          <w:u w:val="single"/>
        </w:rPr>
        <w:t>We teach our kids to respect the privacy of others, just as we teach them good manners and restraint in drinking alcohol.  At the same time, no one wants courts and legislators to punish us for rudeness or prohibit us from buying a drink</w:t>
      </w:r>
      <w:r w:rsidRPr="00490207">
        <w:t>.  We've already tried mandating abstinence from alcohol once.  It didn’t work out so well.  And it’s unlikely that Prohibition would have worked better if we’d made it illegal to drink to excess</w:t>
      </w:r>
      <w:r w:rsidRPr="009F021C">
        <w:rPr>
          <w:u w:val="single"/>
        </w:rPr>
        <w:t>. The problem is, some rules just don’t translate well into law.  We know rude behavior when we see it, but no one wants a Good Manners Protection Agency writing rudeness regulations -- or setting broad principles of good manners and then punishing a few really rude people every year.  The detailed regulations would never capture the evolving nuances of manners, while selective prosecution of really rude people would soon become a tool for punishing the unpopular for their unpopularity. All that seems obvious in the case of drinking and rudeness, but when it comes to privacy, proposals for new legal rules seem endless.  In fact, though, privacy is every bit as malleable and context-sensitive as good manners, and efforts to protect it in law are inevitably either so general that anyone can be prosecuted or so ham-handedly specific that they rapidly fall out of date.  Either way, instead of serving the public interest, privacy laws often end up encouraging official hypocrisy and protecting the privileges of the powerful</w:t>
      </w:r>
      <w:r w:rsidRPr="00490207">
        <w:t>.</w:t>
      </w:r>
    </w:p>
    <w:p w14:paraId="39F0BFC3" w14:textId="77777777" w:rsidR="000F468D" w:rsidRDefault="000F468D" w:rsidP="000F468D">
      <w:pPr>
        <w:pStyle w:val="Contention1"/>
      </w:pPr>
      <w:bookmarkStart w:id="27" w:name="_Toc279144078"/>
      <w:r>
        <w:t>5.  4</w:t>
      </w:r>
      <w:r w:rsidRPr="002308E4">
        <w:rPr>
          <w:vertAlign w:val="superscript"/>
        </w:rPr>
        <w:t>th</w:t>
      </w:r>
      <w:r>
        <w:t xml:space="preserve"> Amendment Stretching</w:t>
      </w:r>
      <w:bookmarkEnd w:id="27"/>
    </w:p>
    <w:p w14:paraId="63F95E60" w14:textId="77777777" w:rsidR="000F468D" w:rsidRDefault="000F468D" w:rsidP="000F468D">
      <w:pPr>
        <w:pStyle w:val="Contention2"/>
      </w:pPr>
      <w:bookmarkStart w:id="28" w:name="_Toc391139068"/>
      <w:bookmarkStart w:id="29" w:name="_Toc279144079"/>
      <w:r>
        <w:t>Link:  Desire to protect liberty cannot justify enlargement of the language of the 4</w:t>
      </w:r>
      <w:r w:rsidRPr="002E2F49">
        <w:rPr>
          <w:vertAlign w:val="superscript"/>
        </w:rPr>
        <w:t>th</w:t>
      </w:r>
      <w:r>
        <w:t xml:space="preserve"> Amendment</w:t>
      </w:r>
      <w:bookmarkEnd w:id="28"/>
      <w:bookmarkEnd w:id="29"/>
    </w:p>
    <w:p w14:paraId="70A66E1A" w14:textId="77777777" w:rsidR="000F468D" w:rsidRDefault="000F468D" w:rsidP="000F468D">
      <w:pPr>
        <w:pStyle w:val="Citation3"/>
      </w:pPr>
      <w:r>
        <w:rPr>
          <w:u w:val="single"/>
        </w:rPr>
        <w:t xml:space="preserve">Justice </w:t>
      </w:r>
      <w:r w:rsidRPr="002E2F49">
        <w:rPr>
          <w:u w:val="single"/>
        </w:rPr>
        <w:t>Hugo Black 1967.</w:t>
      </w:r>
      <w:r>
        <w:t xml:space="preserve"> (Supreme Court Justice) dissent in the case of Katz v. United States, 389 US 347, 18 Dec 1967 </w:t>
      </w:r>
      <w:hyperlink r:id="rId30" w:anchor="writing-USSC_CR_0389_0347_ZD" w:history="1">
        <w:r w:rsidRPr="00D87DFB">
          <w:rPr>
            <w:rStyle w:val="Hyperlink"/>
          </w:rPr>
          <w:t>http://www.law.cornell.edu/supremecourt/text/389/347#writing-USSC_CR_0389_0347_ZD</w:t>
        </w:r>
      </w:hyperlink>
      <w:r>
        <w:t xml:space="preserve"> (brackets in original)</w:t>
      </w:r>
    </w:p>
    <w:p w14:paraId="3BDAC47F" w14:textId="77777777" w:rsidR="000F468D" w:rsidRPr="00967630" w:rsidRDefault="000F468D" w:rsidP="000F468D">
      <w:pPr>
        <w:pStyle w:val="Evidence"/>
        <w:rPr>
          <w:szCs w:val="17"/>
        </w:rPr>
      </w:pPr>
      <w:r w:rsidRPr="002E2F49">
        <w:rPr>
          <w:szCs w:val="17"/>
          <w:u w:val="single"/>
        </w:rPr>
        <w:t>Justice Bradley</w:t>
      </w:r>
      <w:r w:rsidRPr="003A7D65">
        <w:rPr>
          <w:szCs w:val="17"/>
        </w:rPr>
        <w:t xml:space="preserve"> in the</w:t>
      </w:r>
      <w:r w:rsidRPr="003A7D65">
        <w:rPr>
          <w:rStyle w:val="apple-converted-space"/>
          <w:szCs w:val="17"/>
        </w:rPr>
        <w:t> </w:t>
      </w:r>
      <w:r w:rsidRPr="003A7D65">
        <w:rPr>
          <w:rStyle w:val="Emphasis"/>
          <w:i w:val="0"/>
          <w:iCs w:val="0"/>
          <w:szCs w:val="17"/>
        </w:rPr>
        <w:t>Boyd</w:t>
      </w:r>
      <w:r w:rsidRPr="003A7D65">
        <w:rPr>
          <w:rStyle w:val="apple-converted-space"/>
          <w:szCs w:val="17"/>
        </w:rPr>
        <w:t> </w:t>
      </w:r>
      <w:r w:rsidRPr="003A7D65">
        <w:rPr>
          <w:szCs w:val="17"/>
        </w:rPr>
        <w:t>case [</w:t>
      </w:r>
      <w:r w:rsidRPr="003A7D65">
        <w:rPr>
          <w:rStyle w:val="Emphasis"/>
          <w:i w:val="0"/>
          <w:iCs w:val="0"/>
          <w:szCs w:val="17"/>
        </w:rPr>
        <w:t>Boyd v. United States,</w:t>
      </w:r>
      <w:r w:rsidRPr="003A7D65">
        <w:rPr>
          <w:rStyle w:val="apple-converted-space"/>
          <w:szCs w:val="17"/>
        </w:rPr>
        <w:t> </w:t>
      </w:r>
      <w:hyperlink r:id="rId31" w:tooltip="subref" w:history="1">
        <w:r w:rsidRPr="003A7D65">
          <w:rPr>
            <w:rStyle w:val="Hyperlink"/>
            <w:color w:val="000000"/>
            <w:szCs w:val="17"/>
            <w:u w:val="none" w:color="00007F"/>
          </w:rPr>
          <w:t>116 U.S. 616</w:t>
        </w:r>
      </w:hyperlink>
      <w:r w:rsidRPr="003A7D65">
        <w:rPr>
          <w:szCs w:val="17"/>
        </w:rPr>
        <w:t xml:space="preserve">], </w:t>
      </w:r>
      <w:r w:rsidRPr="002E2F49">
        <w:rPr>
          <w:szCs w:val="17"/>
          <w:u w:val="single"/>
        </w:rPr>
        <w:t>and Justice Clark[e]</w:t>
      </w:r>
      <w:r w:rsidRPr="003A7D65">
        <w:rPr>
          <w:szCs w:val="17"/>
        </w:rPr>
        <w:t xml:space="preserve"> in the</w:t>
      </w:r>
      <w:r w:rsidRPr="003A7D65">
        <w:rPr>
          <w:rStyle w:val="apple-converted-space"/>
          <w:szCs w:val="17"/>
        </w:rPr>
        <w:t> </w:t>
      </w:r>
      <w:proofErr w:type="spellStart"/>
      <w:r w:rsidRPr="003A7D65">
        <w:rPr>
          <w:rStyle w:val="Emphasis"/>
          <w:i w:val="0"/>
          <w:iCs w:val="0"/>
          <w:szCs w:val="17"/>
        </w:rPr>
        <w:t>Gouled</w:t>
      </w:r>
      <w:proofErr w:type="spellEnd"/>
      <w:r w:rsidRPr="003A7D65">
        <w:rPr>
          <w:rStyle w:val="apple-converted-space"/>
          <w:szCs w:val="17"/>
        </w:rPr>
        <w:t> </w:t>
      </w:r>
      <w:r w:rsidRPr="003A7D65">
        <w:rPr>
          <w:szCs w:val="17"/>
        </w:rPr>
        <w:t>case [</w:t>
      </w:r>
      <w:proofErr w:type="spellStart"/>
      <w:r w:rsidRPr="003A7D65">
        <w:rPr>
          <w:rStyle w:val="Emphasis"/>
          <w:i w:val="0"/>
          <w:iCs w:val="0"/>
          <w:szCs w:val="17"/>
        </w:rPr>
        <w:t>Gouled</w:t>
      </w:r>
      <w:proofErr w:type="spellEnd"/>
      <w:r w:rsidRPr="003A7D65">
        <w:rPr>
          <w:rStyle w:val="Emphasis"/>
          <w:i w:val="0"/>
          <w:iCs w:val="0"/>
          <w:szCs w:val="17"/>
        </w:rPr>
        <w:t xml:space="preserve"> v. United States,</w:t>
      </w:r>
      <w:r w:rsidRPr="003A7D65">
        <w:rPr>
          <w:rStyle w:val="apple-converted-space"/>
          <w:szCs w:val="17"/>
        </w:rPr>
        <w:t> </w:t>
      </w:r>
      <w:hyperlink r:id="rId32" w:tooltip="subref" w:history="1">
        <w:r w:rsidRPr="003A7D65">
          <w:rPr>
            <w:rStyle w:val="Hyperlink"/>
            <w:color w:val="000000"/>
            <w:szCs w:val="17"/>
            <w:u w:val="none" w:color="00007F"/>
          </w:rPr>
          <w:t>255 U.S. 298</w:t>
        </w:r>
      </w:hyperlink>
      <w:r w:rsidRPr="003A7D65">
        <w:rPr>
          <w:szCs w:val="17"/>
        </w:rPr>
        <w:t xml:space="preserve">], </w:t>
      </w:r>
      <w:r w:rsidRPr="002E2F49">
        <w:rPr>
          <w:szCs w:val="17"/>
          <w:u w:val="single"/>
        </w:rPr>
        <w:t>said that the Fifth Amendment and the Fourth Amendment were to be liberally construed to effect the purpose of the framers of the Constitution in the interest of liberty. But that cannot justify enlargement of the language employed beyond the possible practical meaning of houses, persons, papers, and effects, or so to apply the words search and seizure as to forbid hearing or sight</w:t>
      </w:r>
      <w:r w:rsidRPr="003A7D65">
        <w:rPr>
          <w:szCs w:val="17"/>
        </w:rPr>
        <w:t>.</w:t>
      </w:r>
    </w:p>
    <w:p w14:paraId="52B10916" w14:textId="77777777" w:rsidR="000F468D" w:rsidRDefault="000F468D" w:rsidP="000F468D">
      <w:pPr>
        <w:pStyle w:val="Contention2"/>
      </w:pPr>
      <w:bookmarkStart w:id="30" w:name="_Toc391139069"/>
      <w:bookmarkStart w:id="31" w:name="_Toc279144080"/>
      <w:r>
        <w:t>Link:  Stretching the 4</w:t>
      </w:r>
      <w:r w:rsidRPr="00125316">
        <w:rPr>
          <w:vertAlign w:val="superscript"/>
        </w:rPr>
        <w:t>th</w:t>
      </w:r>
      <w:r>
        <w:t xml:space="preserve"> Amendment makes the Supreme Court a continuously functioning constitutional convention – always trying to “keep the Constitution up to date”</w:t>
      </w:r>
      <w:bookmarkEnd w:id="30"/>
      <w:bookmarkEnd w:id="31"/>
    </w:p>
    <w:p w14:paraId="6CB67FBC" w14:textId="77777777" w:rsidR="000F468D" w:rsidRDefault="000F468D" w:rsidP="000F468D">
      <w:pPr>
        <w:pStyle w:val="Citation3"/>
      </w:pPr>
      <w:r>
        <w:rPr>
          <w:u w:val="single"/>
        </w:rPr>
        <w:t xml:space="preserve">Justice </w:t>
      </w:r>
      <w:r w:rsidRPr="002E2F49">
        <w:rPr>
          <w:u w:val="single"/>
        </w:rPr>
        <w:t>Hugo Black 1967.</w:t>
      </w:r>
      <w:r>
        <w:t xml:space="preserve"> (Supreme Court Justice) dissent in the case of Katz v. United States, 389 US 347, 18 Dec 1967 </w:t>
      </w:r>
      <w:hyperlink r:id="rId33" w:anchor="writing-USSC_CR_0389_0347_ZD" w:history="1">
        <w:r w:rsidRPr="00D87DFB">
          <w:rPr>
            <w:rStyle w:val="Hyperlink"/>
          </w:rPr>
          <w:t>http://www.law.cornell.edu/supremecourt/text/389/347#writing-USSC_CR_0389_0347_ZD</w:t>
        </w:r>
      </w:hyperlink>
      <w:r>
        <w:t xml:space="preserve"> </w:t>
      </w:r>
    </w:p>
    <w:p w14:paraId="304F3AF8" w14:textId="77777777" w:rsidR="000F468D" w:rsidRDefault="000F468D" w:rsidP="000F468D">
      <w:pPr>
        <w:pStyle w:val="Evidence"/>
      </w:pPr>
      <w:r w:rsidRPr="001A0CB2">
        <w:t>Since I see no way in which the words of the Fourth Amendment can be construed to apply to eavesdropping, that closes the matter for me. In interpreting the Bill of Rights, I willingly go as far as a liberal construction of the language takes me, but I simply cannot in good conscience give a meaning to words which they have never before been thought to have and which they certainly do not have in common ordinary usage. I will not distort the words of the Amendment in order to "keep the Constitution up to date" or "to bring it into harmony with the times." It was never meant that this Court have such power, which, in effect, would make us a continuously functioning constitutional convention.</w:t>
      </w:r>
    </w:p>
    <w:p w14:paraId="6A9616AE" w14:textId="77777777" w:rsidR="000F468D" w:rsidRDefault="000F468D" w:rsidP="000F468D">
      <w:pPr>
        <w:pStyle w:val="Contention2"/>
      </w:pPr>
      <w:bookmarkStart w:id="32" w:name="_Toc391139070"/>
      <w:bookmarkStart w:id="33" w:name="_Toc279144081"/>
      <w:r>
        <w:lastRenderedPageBreak/>
        <w:t>Link &amp; Impact: It’s dangerous to give the Court power to rewrite the 4</w:t>
      </w:r>
      <w:r w:rsidRPr="00125316">
        <w:rPr>
          <w:vertAlign w:val="superscript"/>
        </w:rPr>
        <w:t>th</w:t>
      </w:r>
      <w:r>
        <w:t xml:space="preserve"> Amendment</w:t>
      </w:r>
      <w:bookmarkEnd w:id="32"/>
      <w:bookmarkEnd w:id="33"/>
    </w:p>
    <w:p w14:paraId="1AF10235" w14:textId="77777777" w:rsidR="000F468D" w:rsidRDefault="000F468D" w:rsidP="000F468D">
      <w:pPr>
        <w:pStyle w:val="Citation3"/>
      </w:pPr>
      <w:r>
        <w:rPr>
          <w:u w:val="single"/>
        </w:rPr>
        <w:t xml:space="preserve">Justice </w:t>
      </w:r>
      <w:r w:rsidRPr="002E2F49">
        <w:rPr>
          <w:u w:val="single"/>
        </w:rPr>
        <w:t>Hugo Black 1967.</w:t>
      </w:r>
      <w:r>
        <w:t xml:space="preserve"> (Supreme Court Justice) dissent in the case of Katz v. United States, 389 US 347, 18 Dec 1967 </w:t>
      </w:r>
      <w:hyperlink r:id="rId34" w:anchor="writing-USSC_CR_0389_0347_ZD" w:history="1">
        <w:r w:rsidRPr="00D87DFB">
          <w:rPr>
            <w:rStyle w:val="Hyperlink"/>
          </w:rPr>
          <w:t>http://www.law.cornell.edu/supremecourt/text/389/347#writing-USSC_CR_0389_0347_ZD</w:t>
        </w:r>
      </w:hyperlink>
      <w:r>
        <w:t xml:space="preserve"> </w:t>
      </w:r>
    </w:p>
    <w:p w14:paraId="2AEE5B6F" w14:textId="77777777" w:rsidR="000F468D" w:rsidRDefault="000F468D" w:rsidP="000F468D">
      <w:pPr>
        <w:pStyle w:val="Evidence"/>
      </w:pPr>
      <w:r w:rsidRPr="00125316">
        <w:t>The Fourth Amendment protects privacy only to the extent that it prohibits unreasonable searches and seizures of "persons, houses, papers, and effects." No general right is created by the Amendment so as to give this Court the unlimited power to hold unconstitutional everything which affects privacy. Certainly the Framers, well acquainted as they were with the excesses of governmental power, did not intend to grant this Court such omnipotent lawmaking authority as that. The history of governments proves that it is dangerous to freedom to repose such powers in courts.</w:t>
      </w:r>
    </w:p>
    <w:p w14:paraId="1536834C" w14:textId="77777777" w:rsidR="000F468D" w:rsidRPr="00DC0B23" w:rsidRDefault="000F468D" w:rsidP="000F468D">
      <w:pPr>
        <w:pStyle w:val="Contention2"/>
      </w:pPr>
      <w:bookmarkStart w:id="34" w:name="_Toc391139071"/>
      <w:bookmarkStart w:id="35" w:name="_Toc279144082"/>
      <w:r w:rsidRPr="00DC0B23">
        <w:t xml:space="preserve">Impact 1:  </w:t>
      </w:r>
      <w:r>
        <w:t>Bypasses</w:t>
      </w:r>
      <w:r w:rsidRPr="00DC0B23">
        <w:t xml:space="preserve"> democracy. Separating the text of the Constitution from the decision about what is constitutional sets up the Judicial branch as a new unelected legislature</w:t>
      </w:r>
      <w:bookmarkEnd w:id="34"/>
      <w:bookmarkEnd w:id="35"/>
    </w:p>
    <w:p w14:paraId="6757C982" w14:textId="77777777" w:rsidR="000F468D" w:rsidRDefault="000F468D" w:rsidP="000F468D">
      <w:pPr>
        <w:pStyle w:val="Citation3"/>
      </w:pPr>
      <w:r w:rsidRPr="00DC0B23">
        <w:rPr>
          <w:u w:val="single"/>
        </w:rPr>
        <w:t>William Rehnquist 1976.</w:t>
      </w:r>
      <w:r>
        <w:t xml:space="preserve"> (at the time this was written, Rehnquist was a Justice of the Supreme Court; he was later appointed Chief Justice)   HARVARD JOURNAL OF LAW &amp; PUBLIC POLICY Vol. 29 “The Notion of a Living Constitution” </w:t>
      </w:r>
      <w:hyperlink r:id="rId35" w:history="1">
        <w:r w:rsidRPr="00DC0B23">
          <w:rPr>
            <w:rStyle w:val="Hyperlink"/>
          </w:rPr>
          <w:t>http://www.ejtn.eu/Documents/About%20EJTN/Independent%20Seminars/Human%20Rights%20BCN%2028-29%20April%202014/Rehnquist_Living_Constitution_HJLPP_2006.pdf</w:t>
        </w:r>
      </w:hyperlink>
    </w:p>
    <w:p w14:paraId="2DDA6455" w14:textId="77777777" w:rsidR="000F468D" w:rsidRPr="00DC0B23" w:rsidRDefault="000F468D" w:rsidP="000F468D">
      <w:pPr>
        <w:pStyle w:val="Evidence"/>
      </w:pPr>
      <w:r>
        <w:rPr>
          <w:noProof/>
          <w:lang w:eastAsia="en-US"/>
        </w:rPr>
        <w:drawing>
          <wp:inline distT="0" distB="0" distL="0" distR="0" wp14:anchorId="3193709B" wp14:editId="0053ACED">
            <wp:extent cx="2899410" cy="2183006"/>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srcRect/>
                    <a:stretch>
                      <a:fillRect/>
                    </a:stretch>
                  </pic:blipFill>
                  <pic:spPr bwMode="auto">
                    <a:xfrm>
                      <a:off x="0" y="0"/>
                      <a:ext cx="2899410" cy="2183006"/>
                    </a:xfrm>
                    <a:prstGeom prst="rect">
                      <a:avLst/>
                    </a:prstGeom>
                    <a:noFill/>
                    <a:ln w="9525">
                      <a:noFill/>
                      <a:miter lim="800000"/>
                      <a:headEnd/>
                      <a:tailEnd/>
                    </a:ln>
                  </pic:spPr>
                </pic:pic>
              </a:graphicData>
            </a:graphic>
          </wp:inline>
        </w:drawing>
      </w:r>
    </w:p>
    <w:p w14:paraId="2E47DE22" w14:textId="77777777" w:rsidR="000F468D" w:rsidRDefault="000F468D" w:rsidP="000F468D">
      <w:pPr>
        <w:pStyle w:val="Contention2"/>
      </w:pPr>
      <w:bookmarkStart w:id="36" w:name="_Toc391139072"/>
      <w:bookmarkStart w:id="37" w:name="_Toc279144083"/>
      <w:r>
        <w:t>Impact 2:  Alienates citizens from the democratic process.  Even if you agree with the rights being granted by extending the Constitution into new areas, you should be worried about its effect on those who disagree with these decisions that are made outside the democratic process.</w:t>
      </w:r>
      <w:bookmarkEnd w:id="36"/>
      <w:bookmarkEnd w:id="37"/>
    </w:p>
    <w:p w14:paraId="16217C3F" w14:textId="5BBB1B70" w:rsidR="000F468D" w:rsidRDefault="000F468D" w:rsidP="000F468D">
      <w:pPr>
        <w:pStyle w:val="Citation3"/>
      </w:pPr>
      <w:r w:rsidRPr="00A70EB3">
        <w:rPr>
          <w:u w:val="single"/>
        </w:rPr>
        <w:t>Prof. Paul Carrington 2005</w:t>
      </w:r>
      <w:r>
        <w:t xml:space="preserve"> . (</w:t>
      </w:r>
      <w:proofErr w:type="gramStart"/>
      <w:r>
        <w:t>professor</w:t>
      </w:r>
      <w:proofErr w:type="gramEnd"/>
      <w:r>
        <w:t xml:space="preserve"> of law, Duke University) “Checks and </w:t>
      </w:r>
      <w:proofErr w:type="spellStart"/>
      <w:r>
        <w:t>Balanes</w:t>
      </w:r>
      <w:proofErr w:type="spellEnd"/>
      <w:r>
        <w:t xml:space="preserve">: Congress and the Federal Courts” (ethical note: the article is undated, but the date was determined by references in the footnotes) </w:t>
      </w:r>
      <w:hyperlink r:id="rId37" w:history="1">
        <w:r w:rsidR="000271A6" w:rsidRPr="00A56061">
          <w:rPr>
            <w:rStyle w:val="Hyperlink"/>
          </w:rPr>
          <w:t>http://scholarship.law.duke.edu/cgi/viewcontent.cgi?article=5502&amp;context=faculty_scholarship</w:t>
        </w:r>
      </w:hyperlink>
      <w:r w:rsidR="000271A6">
        <w:t xml:space="preserve"> </w:t>
      </w:r>
    </w:p>
    <w:p w14:paraId="1DA831B7" w14:textId="77777777" w:rsidR="000F468D" w:rsidRDefault="000F468D" w:rsidP="000F468D">
      <w:pPr>
        <w:pStyle w:val="Evidence"/>
      </w:pPr>
      <w:r>
        <w:t>In delving into such matters, the Court has quite possibly caused poor Chief Justice Taft to roll in his grave in distress at the substance of what he wrought. For myself, I have no problems with the individual rights the Court has sought to create; if we were senators together in the same state legislature, I would vote with William Brennan on those issues almost every time. But the Court has thus contributed to a dangerous sense of alienation of many citizens sharing traditional moral and religious views on pornography, abortion, capital punishment, and gay rights that they are powerless to express by ordinary democratic political discourse, perhaps especially not given the ugly political system that the Court has crafted to the despair of Judge McConnell and this author.</w:t>
      </w:r>
    </w:p>
    <w:p w14:paraId="5887EF21" w14:textId="77777777" w:rsidR="000F468D" w:rsidRDefault="000F468D" w:rsidP="000F468D">
      <w:pPr>
        <w:pStyle w:val="Contention2"/>
      </w:pPr>
      <w:bookmarkStart w:id="38" w:name="_Toc391139073"/>
      <w:bookmarkStart w:id="39" w:name="_Toc279144084"/>
      <w:r>
        <w:lastRenderedPageBreak/>
        <w:t>Backup:  What we find natural and familiar or what we find shocking – does not bear on whether it is unconstitutional</w:t>
      </w:r>
      <w:bookmarkEnd w:id="38"/>
      <w:bookmarkEnd w:id="39"/>
    </w:p>
    <w:p w14:paraId="71EDA0EC" w14:textId="390F3785" w:rsidR="000F468D" w:rsidRDefault="000F468D" w:rsidP="000F468D">
      <w:pPr>
        <w:pStyle w:val="Citation3"/>
      </w:pPr>
      <w:r w:rsidRPr="00967630">
        <w:rPr>
          <w:u w:val="single"/>
        </w:rPr>
        <w:t xml:space="preserve">Supreme Court Justice Oliver Wendell Holmes 1906. </w:t>
      </w:r>
      <w:r w:rsidRPr="00967630">
        <w:t xml:space="preserve">   </w:t>
      </w:r>
      <w:r>
        <w:t xml:space="preserve">Dissent in the case of </w:t>
      </w:r>
      <w:proofErr w:type="spellStart"/>
      <w:r>
        <w:t>Lochner</w:t>
      </w:r>
      <w:proofErr w:type="spellEnd"/>
      <w:r>
        <w:t xml:space="preserve"> v. New York 198 US 45, 17 Apr 1906 </w:t>
      </w:r>
      <w:hyperlink r:id="rId38" w:history="1">
        <w:r w:rsidR="000271A6" w:rsidRPr="00A56061">
          <w:rPr>
            <w:rStyle w:val="Hyperlink"/>
          </w:rPr>
          <w:t>http://supreme.justia.com/cases/federal/us/198/45/case.html</w:t>
        </w:r>
      </w:hyperlink>
      <w:r w:rsidR="000271A6">
        <w:t xml:space="preserve"> </w:t>
      </w:r>
    </w:p>
    <w:p w14:paraId="1073690D" w14:textId="17D1B872" w:rsidR="007254F4" w:rsidRPr="000F468D" w:rsidRDefault="000F468D" w:rsidP="000271A6">
      <w:pPr>
        <w:pStyle w:val="Evidence"/>
      </w:pPr>
      <w:r>
        <w:t xml:space="preserve">But </w:t>
      </w:r>
      <w:r w:rsidRPr="00967630">
        <w:rPr>
          <w:u w:val="single"/>
        </w:rPr>
        <w:t>a constitution</w:t>
      </w:r>
      <w:r>
        <w:t xml:space="preserve"> is not intended to embody a particular economic theory, whether of paternalism and the organic relation of the citizen to the State or of</w:t>
      </w:r>
      <w:r>
        <w:rPr>
          <w:rStyle w:val="apple-converted-space"/>
          <w:rFonts w:ascii="Verdana" w:hAnsi="Verdana"/>
          <w:sz w:val="17"/>
          <w:szCs w:val="17"/>
        </w:rPr>
        <w:t> </w:t>
      </w:r>
      <w:r>
        <w:rPr>
          <w:rStyle w:val="Emphasis"/>
          <w:rFonts w:ascii="Verdana" w:hAnsi="Verdana"/>
          <w:sz w:val="17"/>
          <w:szCs w:val="17"/>
        </w:rPr>
        <w:t>laissez faire.</w:t>
      </w:r>
      <w:r>
        <w:t xml:space="preserve"> It </w:t>
      </w:r>
      <w:r w:rsidRPr="00967630">
        <w:rPr>
          <w:u w:val="single"/>
        </w:rPr>
        <w:t>is made for people of fundamentally differing views, and the accident of our finding certain opinions natural and familiar or novel and even shocking ought not to conclude our judgment upon the question whether statutes embodying them conflict with the Constitution of the United States.</w:t>
      </w:r>
      <w:bookmarkStart w:id="40" w:name="_GoBack"/>
      <w:bookmarkEnd w:id="40"/>
    </w:p>
    <w:sectPr w:rsidR="007254F4" w:rsidRPr="000F468D" w:rsidSect="000F468D">
      <w:footerReference w:type="default" r:id="rId3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46677" w14:textId="77777777" w:rsidR="002F2ED7" w:rsidRDefault="002F2ED7" w:rsidP="001D5FD6">
      <w:pPr>
        <w:spacing w:after="0" w:line="240" w:lineRule="auto"/>
      </w:pPr>
      <w:r>
        <w:separator/>
      </w:r>
    </w:p>
  </w:endnote>
  <w:endnote w:type="continuationSeparator" w:id="0">
    <w:p w14:paraId="492ADA63" w14:textId="77777777" w:rsidR="002F2ED7" w:rsidRDefault="002F2ED7"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Verdana">
    <w:panose1 w:val="020B0604030504040204"/>
    <w:charset w:val="00"/>
    <w:family w:val="auto"/>
    <w:pitch w:val="variable"/>
    <w:sig w:usb0="A10006FF" w:usb1="4000205B" w:usb2="00000010" w:usb3="00000000" w:csb0="0000019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32C846" w14:textId="276862A5" w:rsidR="000F468D" w:rsidRDefault="000F468D" w:rsidP="000F468D">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0271A6">
      <w:rPr>
        <w:noProof/>
        <w:sz w:val="24"/>
        <w:szCs w:val="24"/>
      </w:rPr>
      <w:t>1</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0271A6">
      <w:rPr>
        <w:noProof/>
        <w:sz w:val="24"/>
        <w:szCs w:val="24"/>
      </w:rPr>
      <w:t>9</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5DF55" w14:textId="67613AA3" w:rsidR="002F2ED7" w:rsidRDefault="002F2ED7" w:rsidP="008B7EFE">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0271A6">
      <w:rPr>
        <w:noProof/>
        <w:sz w:val="24"/>
        <w:szCs w:val="24"/>
      </w:rPr>
      <w:t>2</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0271A6">
      <w:rPr>
        <w:noProof/>
        <w:sz w:val="24"/>
        <w:szCs w:val="24"/>
      </w:rPr>
      <w:t>9</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A4F2B" w14:textId="77777777" w:rsidR="002F2ED7" w:rsidRDefault="002F2ED7" w:rsidP="001D5FD6">
      <w:pPr>
        <w:spacing w:after="0" w:line="240" w:lineRule="auto"/>
      </w:pPr>
      <w:r>
        <w:separator/>
      </w:r>
    </w:p>
  </w:footnote>
  <w:footnote w:type="continuationSeparator" w:id="0">
    <w:p w14:paraId="5875DD78" w14:textId="77777777" w:rsidR="002F2ED7" w:rsidRDefault="002F2ED7"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25BC08" w14:textId="485F0A5B" w:rsidR="000F468D" w:rsidRDefault="000F468D" w:rsidP="000F468D">
    <w:pPr>
      <w:pStyle w:val="Header"/>
      <w:jc w:val="center"/>
    </w:pPr>
    <w:r>
      <w:rPr>
        <w:rFonts w:ascii="Times New Roman" w:hAnsi="Times New Roman"/>
        <w:b/>
        <w:bCs/>
        <w:smallCaps/>
      </w:rPr>
      <w:t>Generic: Privacy Overrated – Stop Worrying About It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18"/>
  </w:num>
  <w:num w:numId="3">
    <w:abstractNumId w:val="11"/>
  </w:num>
  <w:num w:numId="4">
    <w:abstractNumId w:val="15"/>
  </w:num>
  <w:num w:numId="5">
    <w:abstractNumId w:val="21"/>
  </w:num>
  <w:num w:numId="6">
    <w:abstractNumId w:val="13"/>
  </w:num>
  <w:num w:numId="7">
    <w:abstractNumId w:val="22"/>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17"/>
  </w:num>
  <w:num w:numId="21">
    <w:abstractNumId w:val="14"/>
  </w:num>
  <w:num w:numId="22">
    <w:abstractNumId w:val="1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23C4A"/>
    <w:rsid w:val="000271A6"/>
    <w:rsid w:val="0007056F"/>
    <w:rsid w:val="0008580D"/>
    <w:rsid w:val="0008674B"/>
    <w:rsid w:val="0009716A"/>
    <w:rsid w:val="000B0848"/>
    <w:rsid w:val="000B504C"/>
    <w:rsid w:val="000C54F8"/>
    <w:rsid w:val="000D3779"/>
    <w:rsid w:val="000F468D"/>
    <w:rsid w:val="000F546C"/>
    <w:rsid w:val="0013546D"/>
    <w:rsid w:val="0015488C"/>
    <w:rsid w:val="00190F49"/>
    <w:rsid w:val="00196952"/>
    <w:rsid w:val="001B1D3B"/>
    <w:rsid w:val="001D5FD6"/>
    <w:rsid w:val="001F0ADE"/>
    <w:rsid w:val="00236F83"/>
    <w:rsid w:val="002558C7"/>
    <w:rsid w:val="002840A5"/>
    <w:rsid w:val="00285587"/>
    <w:rsid w:val="002C1829"/>
    <w:rsid w:val="002D1F9C"/>
    <w:rsid w:val="002F2ED7"/>
    <w:rsid w:val="00313DAC"/>
    <w:rsid w:val="003252AF"/>
    <w:rsid w:val="00380948"/>
    <w:rsid w:val="00394FA5"/>
    <w:rsid w:val="003B1105"/>
    <w:rsid w:val="003E478B"/>
    <w:rsid w:val="003E6942"/>
    <w:rsid w:val="004051DC"/>
    <w:rsid w:val="004507C7"/>
    <w:rsid w:val="00454B16"/>
    <w:rsid w:val="0045767E"/>
    <w:rsid w:val="004639D6"/>
    <w:rsid w:val="004731D9"/>
    <w:rsid w:val="0049656E"/>
    <w:rsid w:val="004969CB"/>
    <w:rsid w:val="004A276D"/>
    <w:rsid w:val="004A4376"/>
    <w:rsid w:val="004E0920"/>
    <w:rsid w:val="004F011F"/>
    <w:rsid w:val="00501F49"/>
    <w:rsid w:val="00565C56"/>
    <w:rsid w:val="00593922"/>
    <w:rsid w:val="005A01B9"/>
    <w:rsid w:val="005A7625"/>
    <w:rsid w:val="00616E3B"/>
    <w:rsid w:val="006359AF"/>
    <w:rsid w:val="006454BC"/>
    <w:rsid w:val="006540DC"/>
    <w:rsid w:val="006629BD"/>
    <w:rsid w:val="00683A88"/>
    <w:rsid w:val="006A2CBF"/>
    <w:rsid w:val="006A5945"/>
    <w:rsid w:val="006A70E6"/>
    <w:rsid w:val="006B5C75"/>
    <w:rsid w:val="006C457B"/>
    <w:rsid w:val="006C6302"/>
    <w:rsid w:val="006D3F93"/>
    <w:rsid w:val="006E03C9"/>
    <w:rsid w:val="00700114"/>
    <w:rsid w:val="00720189"/>
    <w:rsid w:val="0072413B"/>
    <w:rsid w:val="007254F4"/>
    <w:rsid w:val="00732989"/>
    <w:rsid w:val="0073488F"/>
    <w:rsid w:val="00744B8F"/>
    <w:rsid w:val="00756E9F"/>
    <w:rsid w:val="007B39AF"/>
    <w:rsid w:val="007B4BA3"/>
    <w:rsid w:val="007D2883"/>
    <w:rsid w:val="00801E3C"/>
    <w:rsid w:val="00824A0D"/>
    <w:rsid w:val="00844A8B"/>
    <w:rsid w:val="00847706"/>
    <w:rsid w:val="00862483"/>
    <w:rsid w:val="00874518"/>
    <w:rsid w:val="00895B3E"/>
    <w:rsid w:val="008A7E94"/>
    <w:rsid w:val="008B0EB0"/>
    <w:rsid w:val="008B7EFE"/>
    <w:rsid w:val="008E5E01"/>
    <w:rsid w:val="008F2444"/>
    <w:rsid w:val="00910B4E"/>
    <w:rsid w:val="0092592E"/>
    <w:rsid w:val="00932C8D"/>
    <w:rsid w:val="009446C4"/>
    <w:rsid w:val="00946BA9"/>
    <w:rsid w:val="00950F5B"/>
    <w:rsid w:val="009541D9"/>
    <w:rsid w:val="00956E0D"/>
    <w:rsid w:val="00981E33"/>
    <w:rsid w:val="009A2CF2"/>
    <w:rsid w:val="009C23FF"/>
    <w:rsid w:val="009F06D9"/>
    <w:rsid w:val="00A25462"/>
    <w:rsid w:val="00A31F34"/>
    <w:rsid w:val="00A53707"/>
    <w:rsid w:val="00A645F2"/>
    <w:rsid w:val="00A6757D"/>
    <w:rsid w:val="00A75E4E"/>
    <w:rsid w:val="00A961A3"/>
    <w:rsid w:val="00AA06CB"/>
    <w:rsid w:val="00AA3CD8"/>
    <w:rsid w:val="00AB1D4D"/>
    <w:rsid w:val="00AB30F8"/>
    <w:rsid w:val="00AB3973"/>
    <w:rsid w:val="00AC2340"/>
    <w:rsid w:val="00AD2212"/>
    <w:rsid w:val="00AD3A26"/>
    <w:rsid w:val="00AE1CE7"/>
    <w:rsid w:val="00B53AE1"/>
    <w:rsid w:val="00B6434A"/>
    <w:rsid w:val="00B76353"/>
    <w:rsid w:val="00B83537"/>
    <w:rsid w:val="00BA2BEF"/>
    <w:rsid w:val="00BB4EBE"/>
    <w:rsid w:val="00BC1FD0"/>
    <w:rsid w:val="00C37750"/>
    <w:rsid w:val="00C56940"/>
    <w:rsid w:val="00C936FD"/>
    <w:rsid w:val="00CA24B4"/>
    <w:rsid w:val="00CA7B35"/>
    <w:rsid w:val="00CB1171"/>
    <w:rsid w:val="00CB2F17"/>
    <w:rsid w:val="00CE3F31"/>
    <w:rsid w:val="00CF5E42"/>
    <w:rsid w:val="00D47FBB"/>
    <w:rsid w:val="00D52C45"/>
    <w:rsid w:val="00D61ACA"/>
    <w:rsid w:val="00D705A0"/>
    <w:rsid w:val="00D730AB"/>
    <w:rsid w:val="00DB3DDA"/>
    <w:rsid w:val="00DB5B27"/>
    <w:rsid w:val="00DB6570"/>
    <w:rsid w:val="00DB66BD"/>
    <w:rsid w:val="00DB7B94"/>
    <w:rsid w:val="00DC3094"/>
    <w:rsid w:val="00DC46E4"/>
    <w:rsid w:val="00DE4778"/>
    <w:rsid w:val="00E017EE"/>
    <w:rsid w:val="00E351BF"/>
    <w:rsid w:val="00E42C4F"/>
    <w:rsid w:val="00E4330C"/>
    <w:rsid w:val="00E52C0E"/>
    <w:rsid w:val="00E6412D"/>
    <w:rsid w:val="00E6481C"/>
    <w:rsid w:val="00E661F9"/>
    <w:rsid w:val="00EC21D1"/>
    <w:rsid w:val="00EE3E2F"/>
    <w:rsid w:val="00F02239"/>
    <w:rsid w:val="00F04C23"/>
    <w:rsid w:val="00F2448E"/>
    <w:rsid w:val="00F32431"/>
    <w:rsid w:val="00F43E2B"/>
    <w:rsid w:val="00F44E6A"/>
    <w:rsid w:val="00F55129"/>
    <w:rsid w:val="00F622BD"/>
    <w:rsid w:val="00F62473"/>
    <w:rsid w:val="00F7723E"/>
    <w:rsid w:val="00F933C4"/>
    <w:rsid w:val="00F94EB7"/>
    <w:rsid w:val="00FA41B5"/>
    <w:rsid w:val="00FB0D2B"/>
    <w:rsid w:val="00FC6B5A"/>
    <w:rsid w:val="00FC74DB"/>
    <w:rsid w:val="00FD47A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customStyle="1" w:styleId="addmd">
    <w:name w:val="addmd"/>
    <w:basedOn w:val="DefaultParagraphFont"/>
    <w:rsid w:val="00023C4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customStyle="1" w:styleId="addmd">
    <w:name w:val="addmd"/>
    <w:basedOn w:val="DefaultParagraphFont"/>
    <w:rsid w:val="00023C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935511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www.heritage.org/research/testimony/2012/08/the-state-of-privacy-and-security-our-antique-privacy-rules" TargetMode="External"/><Relationship Id="rId21" Type="http://schemas.openxmlformats.org/officeDocument/2006/relationships/hyperlink" Target="http://chicagounbound.uchicago.edu/cgi/viewcontent.cgi?article=2808&amp;context=journal_articles" TargetMode="External"/><Relationship Id="rId22" Type="http://schemas.openxmlformats.org/officeDocument/2006/relationships/image" Target="media/image1.png"/><Relationship Id="rId23" Type="http://schemas.openxmlformats.org/officeDocument/2006/relationships/hyperlink" Target="http://www.concurringopinions.com/archives/2009/01/privacys_inegal_1.html" TargetMode="External"/><Relationship Id="rId24" Type="http://schemas.openxmlformats.org/officeDocument/2006/relationships/hyperlink" Target="http://www.nydailynews.com/opinion/privacy-overrated-article-1.1328656" TargetMode="External"/><Relationship Id="rId25" Type="http://schemas.openxmlformats.org/officeDocument/2006/relationships/hyperlink" Target="http://www.nydailynews.com/opinion/privacy-overrated-article-1.1328656" TargetMode="External"/><Relationship Id="rId26" Type="http://schemas.openxmlformats.org/officeDocument/2006/relationships/hyperlink" Target="http://www2.gwu.edu/~ccps/etzioni/A279.pdf" TargetMode="External"/><Relationship Id="rId27" Type="http://schemas.openxmlformats.org/officeDocument/2006/relationships/image" Target="media/image2.png"/><Relationship Id="rId28" Type="http://schemas.openxmlformats.org/officeDocument/2006/relationships/hyperlink" Target="http://en.wikipedia.org/wiki/United_States_Department_of_Homeland_Security" TargetMode="External"/><Relationship Id="rId29" Type="http://schemas.openxmlformats.org/officeDocument/2006/relationships/hyperlink" Target="http://www.skatingonstilts.com/skating-on-stilts/2014/04/hiding-in-plain-sight-evidence-that-nsa-isnt-wrecking-internet-security.html"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www.law.cornell.edu/supremecourt/text/389/347" TargetMode="External"/><Relationship Id="rId31" Type="http://schemas.openxmlformats.org/officeDocument/2006/relationships/hyperlink" Target="http://www.law.cornell.edu/supremecourt/text/116/616/" TargetMode="External"/><Relationship Id="rId32" Type="http://schemas.openxmlformats.org/officeDocument/2006/relationships/hyperlink" Target="http://www.law.cornell.edu/supremecourt/text/255/298/" TargetMode="External"/><Relationship Id="rId9"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33" Type="http://schemas.openxmlformats.org/officeDocument/2006/relationships/hyperlink" Target="http://www.law.cornell.edu/supremecourt/text/389/347" TargetMode="External"/><Relationship Id="rId34" Type="http://schemas.openxmlformats.org/officeDocument/2006/relationships/hyperlink" Target="http://www.law.cornell.edu/supremecourt/text/389/347" TargetMode="External"/><Relationship Id="rId35" Type="http://schemas.openxmlformats.org/officeDocument/2006/relationships/hyperlink" Target="http://www.ejtn.eu/Documents/About%20EJTN/Independent%20Seminars/Human%20Rights%20BCN%2028-29%20April%202014/Rehnquist_Living_Constitution_HJLPP_2006.pdf" TargetMode="External"/><Relationship Id="rId36" Type="http://schemas.openxmlformats.org/officeDocument/2006/relationships/image" Target="media/image3.png"/><Relationship Id="rId10" Type="http://schemas.openxmlformats.org/officeDocument/2006/relationships/hyperlink" Target="http://www.scu.edu/ethics/practicing/decision/rights.html" TargetMode="External"/><Relationship Id="rId11" Type="http://schemas.openxmlformats.org/officeDocument/2006/relationships/hyperlink" Target="http://chicagounbound.uchicago.edu/cgi/viewcontent.cgi?article=2808&amp;context=journal_articles" TargetMode="External"/><Relationship Id="rId12" Type="http://schemas.openxmlformats.org/officeDocument/2006/relationships/hyperlink" Target="http://www.democracynow.org/2013/6/12/is_edward_snowden_a_hero_a" TargetMode="External"/><Relationship Id="rId13" Type="http://schemas.openxmlformats.org/officeDocument/2006/relationships/hyperlink" Target="http://www.heritage.org/research/testimony/2012/08/the-state-of-privacy-and-security-our-antique-privacy-rules" TargetMode="External"/><Relationship Id="rId14" Type="http://schemas.openxmlformats.org/officeDocument/2006/relationships/hyperlink" Target="http://www.law.cornell.edu/supremecourt/text/381/479#writing-USSC_CR_0381_0479_ZD" TargetMode="External"/><Relationship Id="rId15" Type="http://schemas.openxmlformats.org/officeDocument/2006/relationships/hyperlink" Target="http://www.law.cornell.edu/supremecourt/text/381/479#writing-USSC_CR_0381_0479_ZD" TargetMode="External"/><Relationship Id="rId16" Type="http://schemas.openxmlformats.org/officeDocument/2006/relationships/hyperlink" Target="http://www.law.cornell.edu/supremecourt/text/376/254/" TargetMode="External"/><Relationship Id="rId17" Type="http://schemas.openxmlformats.org/officeDocument/2006/relationships/hyperlink" Target="http://www.law.cornell.edu/supremecourt/text/379/497/" TargetMode="External"/><Relationship Id="rId18" Type="http://schemas.openxmlformats.org/officeDocument/2006/relationships/hyperlink" Target="http://papers.ssrn.com/sol3/papers.cfm?abstract_id=421560" TargetMode="External"/><Relationship Id="rId19" Type="http://schemas.openxmlformats.org/officeDocument/2006/relationships/hyperlink" Target="http://www.heritage.org/research/testimony/2012/08/the-state-of-privacy-and-security-our-antique-privacy-rules" TargetMode="External"/><Relationship Id="rId37" Type="http://schemas.openxmlformats.org/officeDocument/2006/relationships/hyperlink" Target="http://scholarship.law.duke.edu/cgi/viewcontent.cgi?article=5502&amp;context=faculty_scholarship" TargetMode="External"/><Relationship Id="rId38" Type="http://schemas.openxmlformats.org/officeDocument/2006/relationships/hyperlink" Target="http://supreme.justia.com/cases/federal/us/198/45/case.html" TargetMode="External"/><Relationship Id="rId39" Type="http://schemas.openxmlformats.org/officeDocument/2006/relationships/footer" Target="footer2.xml"/><Relationship Id="rId40" Type="http://schemas.openxmlformats.org/officeDocument/2006/relationships/fontTable" Target="fontTable.xml"/><Relationship Id="rId4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4803</Words>
  <Characters>27381</Characters>
  <Application>Microsoft Macintosh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32120</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cp:lastPrinted>2014-09-26T12:12:00Z</cp:lastPrinted>
  <dcterms:created xsi:type="dcterms:W3CDTF">2014-12-02T19:53:00Z</dcterms:created>
  <dcterms:modified xsi:type="dcterms:W3CDTF">2014-12-29T20:50:00Z</dcterms:modified>
</cp:coreProperties>
</file>